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D1" w:rsidRDefault="00D57E07" w:rsidP="007A143B">
      <w:pPr>
        <w:jc w:val="center"/>
        <w:outlineLvl w:val="0"/>
        <w:rPr>
          <w:rFonts w:asciiTheme="majorHAnsi" w:hAnsiTheme="majorHAnsi" w:cstheme="minorHAnsi"/>
          <w:b/>
          <w:bCs/>
          <w:sz w:val="20"/>
          <w:szCs w:val="20"/>
          <w:lang w:val="en-US"/>
        </w:rPr>
      </w:pPr>
      <w:r>
        <w:rPr>
          <w:rFonts w:asciiTheme="majorHAnsi" w:hAnsiTheme="majorHAnsi" w:cstheme="minorHAnsi"/>
          <w:b/>
          <w:bCs/>
          <w:sz w:val="20"/>
          <w:szCs w:val="20"/>
          <w:lang w:val="en-US"/>
        </w:rPr>
        <w:t xml:space="preserve">Interim </w:t>
      </w:r>
      <w:r w:rsidR="009648D1" w:rsidRPr="00E279C0">
        <w:rPr>
          <w:rFonts w:asciiTheme="majorHAnsi" w:hAnsiTheme="majorHAnsi" w:cstheme="minorHAnsi"/>
          <w:b/>
          <w:bCs/>
          <w:sz w:val="20"/>
          <w:szCs w:val="20"/>
          <w:lang w:val="en-US"/>
        </w:rPr>
        <w:t>Report on implement</w:t>
      </w:r>
      <w:r w:rsidR="009B2D92">
        <w:rPr>
          <w:rFonts w:asciiTheme="majorHAnsi" w:hAnsiTheme="majorHAnsi" w:cstheme="minorHAnsi"/>
          <w:b/>
          <w:bCs/>
          <w:sz w:val="20"/>
          <w:szCs w:val="20"/>
          <w:lang w:val="en-US"/>
        </w:rPr>
        <w:t>ed activities under the</w:t>
      </w:r>
      <w:r w:rsidR="009648D1" w:rsidRPr="00E279C0">
        <w:rPr>
          <w:rFonts w:asciiTheme="majorHAnsi" w:hAnsiTheme="majorHAnsi" w:cstheme="minorHAnsi"/>
          <w:b/>
          <w:bCs/>
          <w:sz w:val="20"/>
          <w:szCs w:val="20"/>
          <w:lang w:val="en-US"/>
        </w:rPr>
        <w:t xml:space="preserve"> Annual Work Plan</w:t>
      </w:r>
      <w:r>
        <w:rPr>
          <w:rFonts w:asciiTheme="majorHAnsi" w:hAnsiTheme="majorHAnsi" w:cstheme="minorHAnsi"/>
          <w:b/>
          <w:bCs/>
          <w:sz w:val="20"/>
          <w:szCs w:val="20"/>
          <w:lang w:val="en-US"/>
        </w:rPr>
        <w:t xml:space="preserve"> for 2013</w:t>
      </w:r>
    </w:p>
    <w:p w:rsidR="007A143B" w:rsidRPr="00E279C0" w:rsidRDefault="007A143B" w:rsidP="00690EDD">
      <w:pPr>
        <w:spacing w:after="240"/>
        <w:jc w:val="center"/>
        <w:outlineLvl w:val="0"/>
        <w:rPr>
          <w:rFonts w:asciiTheme="majorHAnsi" w:hAnsiTheme="majorHAnsi" w:cstheme="minorHAnsi"/>
          <w:b/>
          <w:bCs/>
          <w:sz w:val="20"/>
          <w:szCs w:val="20"/>
          <w:lang w:val="en-US"/>
        </w:rPr>
      </w:pPr>
      <w:r>
        <w:rPr>
          <w:rFonts w:asciiTheme="majorHAnsi" w:hAnsiTheme="majorHAnsi" w:cstheme="minorHAnsi"/>
          <w:b/>
          <w:bCs/>
          <w:sz w:val="20"/>
          <w:szCs w:val="20"/>
          <w:lang w:val="en-US"/>
        </w:rPr>
        <w:t>(Financial Report is given in Annex 7)</w:t>
      </w:r>
    </w:p>
    <w:p w:rsidR="009648D1" w:rsidRPr="00E279C0" w:rsidRDefault="009648D1" w:rsidP="009648D1">
      <w:pPr>
        <w:outlineLvl w:val="0"/>
        <w:rPr>
          <w:rFonts w:asciiTheme="majorHAnsi" w:hAnsiTheme="majorHAnsi" w:cstheme="minorHAnsi"/>
          <w:sz w:val="20"/>
          <w:szCs w:val="20"/>
          <w:lang w:val="en-US"/>
        </w:rPr>
      </w:pPr>
      <w:r w:rsidRPr="00E279C0">
        <w:rPr>
          <w:rFonts w:asciiTheme="majorHAnsi" w:hAnsiTheme="majorHAnsi" w:cstheme="minorHAnsi"/>
          <w:b/>
          <w:bCs/>
          <w:sz w:val="20"/>
          <w:szCs w:val="20"/>
          <w:lang w:val="en-US"/>
        </w:rPr>
        <w:t xml:space="preserve">Report period: </w:t>
      </w:r>
      <w:r w:rsidR="00200B7C">
        <w:rPr>
          <w:rFonts w:asciiTheme="majorHAnsi" w:hAnsiTheme="majorHAnsi" w:cstheme="minorHAnsi"/>
          <w:bCs/>
          <w:sz w:val="20"/>
          <w:szCs w:val="20"/>
          <w:lang w:val="en-US"/>
        </w:rPr>
        <w:t>August</w:t>
      </w:r>
      <w:r w:rsidRPr="00E279C0">
        <w:rPr>
          <w:rFonts w:asciiTheme="majorHAnsi" w:hAnsiTheme="majorHAnsi" w:cstheme="minorHAnsi"/>
          <w:sz w:val="20"/>
          <w:szCs w:val="20"/>
          <w:lang w:val="en-US"/>
        </w:rPr>
        <w:t>– December 2013</w:t>
      </w:r>
    </w:p>
    <w:p w:rsidR="009648D1" w:rsidRPr="00E279C0" w:rsidRDefault="009648D1" w:rsidP="009648D1">
      <w:pPr>
        <w:tabs>
          <w:tab w:val="left" w:pos="4680"/>
        </w:tabs>
        <w:rPr>
          <w:rFonts w:asciiTheme="majorHAnsi" w:hAnsiTheme="majorHAnsi" w:cstheme="minorHAnsi"/>
          <w:sz w:val="20"/>
          <w:szCs w:val="20"/>
          <w:lang w:val="en-US"/>
        </w:rPr>
      </w:pPr>
      <w:r w:rsidRPr="00E279C0">
        <w:rPr>
          <w:rFonts w:asciiTheme="majorHAnsi" w:hAnsiTheme="majorHAnsi" w:cstheme="minorHAnsi"/>
          <w:b/>
          <w:bCs/>
          <w:sz w:val="20"/>
          <w:szCs w:val="20"/>
          <w:lang w:val="en-US"/>
        </w:rPr>
        <w:t xml:space="preserve">Name of the project: </w:t>
      </w:r>
      <w:r w:rsidRPr="00E279C0">
        <w:rPr>
          <w:rFonts w:asciiTheme="majorHAnsi" w:hAnsiTheme="majorHAnsi" w:cstheme="minorHAnsi"/>
          <w:sz w:val="20"/>
          <w:szCs w:val="20"/>
          <w:lang w:val="en-US"/>
        </w:rPr>
        <w:t>“Strengthening disaster response and risk assessment capacities in the Kyrgyz Republic and facilitating a regional dialogue for cooperation”</w:t>
      </w:r>
    </w:p>
    <w:p w:rsidR="009648D1" w:rsidRPr="00E279C0" w:rsidRDefault="009648D1" w:rsidP="005E25BE">
      <w:pPr>
        <w:outlineLvl w:val="0"/>
        <w:rPr>
          <w:rFonts w:asciiTheme="majorHAnsi" w:hAnsiTheme="majorHAnsi" w:cstheme="minorHAnsi"/>
          <w:sz w:val="20"/>
          <w:szCs w:val="20"/>
          <w:lang w:val="en-US"/>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528"/>
        <w:gridCol w:w="2977"/>
        <w:gridCol w:w="3118"/>
      </w:tblGrid>
      <w:tr w:rsidR="00622B74" w:rsidRPr="00E279C0" w:rsidTr="00CD7949">
        <w:trPr>
          <w:trHeight w:val="397"/>
          <w:tblHeader/>
        </w:trPr>
        <w:tc>
          <w:tcPr>
            <w:tcW w:w="3261" w:type="dxa"/>
            <w:shd w:val="clear" w:color="000000" w:fill="FFFF99"/>
          </w:tcPr>
          <w:p w:rsidR="00622B74" w:rsidRPr="00E279C0" w:rsidRDefault="00622B74" w:rsidP="003E5A6E">
            <w:pPr>
              <w:jc w:val="center"/>
              <w:rPr>
                <w:rFonts w:asciiTheme="majorHAnsi" w:hAnsiTheme="majorHAnsi" w:cstheme="minorHAnsi"/>
                <w:b/>
                <w:bCs/>
                <w:sz w:val="20"/>
                <w:szCs w:val="20"/>
                <w:lang w:val="en-US"/>
              </w:rPr>
            </w:pPr>
            <w:r w:rsidRPr="00E279C0">
              <w:rPr>
                <w:rFonts w:asciiTheme="majorHAnsi" w:hAnsiTheme="majorHAnsi" w:cstheme="minorHAnsi"/>
                <w:b/>
                <w:bCs/>
                <w:sz w:val="20"/>
                <w:szCs w:val="20"/>
                <w:lang w:val="en-US"/>
              </w:rPr>
              <w:t xml:space="preserve">Activity from Work Plan </w:t>
            </w:r>
          </w:p>
          <w:p w:rsidR="00622B74" w:rsidRPr="00E279C0" w:rsidRDefault="00622B74" w:rsidP="001D7AAD">
            <w:pPr>
              <w:rPr>
                <w:rFonts w:asciiTheme="majorHAnsi" w:hAnsiTheme="majorHAnsi" w:cstheme="minorHAnsi"/>
                <w:sz w:val="20"/>
                <w:szCs w:val="20"/>
                <w:u w:val="single"/>
                <w:lang w:val="en-US" w:eastAsia="ru-RU"/>
              </w:rPr>
            </w:pPr>
          </w:p>
        </w:tc>
        <w:tc>
          <w:tcPr>
            <w:tcW w:w="5528" w:type="dxa"/>
            <w:shd w:val="clear" w:color="000000" w:fill="FFFF99"/>
          </w:tcPr>
          <w:p w:rsidR="00622B74" w:rsidRPr="00E279C0" w:rsidRDefault="0020238B" w:rsidP="003E5A6E">
            <w:pPr>
              <w:rPr>
                <w:rFonts w:asciiTheme="majorHAnsi" w:eastAsia="Times New Roman" w:hAnsiTheme="majorHAnsi" w:cstheme="minorHAnsi"/>
                <w:b/>
                <w:color w:val="1F497D" w:themeColor="text2"/>
                <w:sz w:val="20"/>
                <w:szCs w:val="20"/>
                <w:lang w:val="en-US" w:eastAsia="ru-RU"/>
              </w:rPr>
            </w:pPr>
            <w:r w:rsidRPr="00E279C0">
              <w:rPr>
                <w:rFonts w:asciiTheme="majorHAnsi" w:hAnsiTheme="majorHAnsi" w:cstheme="minorHAnsi"/>
                <w:b/>
                <w:bCs/>
                <w:sz w:val="20"/>
                <w:szCs w:val="20"/>
                <w:lang w:val="en-US"/>
              </w:rPr>
              <w:t xml:space="preserve">Achieved results </w:t>
            </w:r>
            <w:r w:rsidR="00622B74" w:rsidRPr="00E279C0">
              <w:rPr>
                <w:rFonts w:asciiTheme="majorHAnsi" w:hAnsiTheme="majorHAnsi" w:cstheme="minorHAnsi"/>
                <w:b/>
                <w:bCs/>
                <w:sz w:val="20"/>
                <w:szCs w:val="20"/>
                <w:lang w:val="en-US"/>
              </w:rPr>
              <w:t xml:space="preserve"> </w:t>
            </w:r>
          </w:p>
        </w:tc>
        <w:tc>
          <w:tcPr>
            <w:tcW w:w="2977" w:type="dxa"/>
            <w:shd w:val="clear" w:color="000000" w:fill="FFFF99"/>
            <w:noWrap/>
          </w:tcPr>
          <w:p w:rsidR="00622B74" w:rsidRPr="00E279C0" w:rsidRDefault="00622B74" w:rsidP="00E7335F">
            <w:pPr>
              <w:jc w:val="center"/>
              <w:rPr>
                <w:rFonts w:asciiTheme="majorHAnsi" w:hAnsiTheme="majorHAnsi" w:cstheme="minorHAnsi"/>
                <w:b/>
                <w:bCs/>
                <w:sz w:val="20"/>
                <w:szCs w:val="20"/>
              </w:rPr>
            </w:pPr>
            <w:r w:rsidRPr="00E279C0">
              <w:rPr>
                <w:rFonts w:asciiTheme="majorHAnsi" w:hAnsiTheme="majorHAnsi" w:cstheme="minorHAnsi"/>
                <w:b/>
                <w:bCs/>
                <w:sz w:val="20"/>
                <w:szCs w:val="20"/>
                <w:lang w:val="en-US"/>
              </w:rPr>
              <w:t xml:space="preserve">The reason of delay </w:t>
            </w:r>
          </w:p>
        </w:tc>
        <w:tc>
          <w:tcPr>
            <w:tcW w:w="3118" w:type="dxa"/>
            <w:shd w:val="clear" w:color="000000" w:fill="FFFF99"/>
            <w:noWrap/>
          </w:tcPr>
          <w:p w:rsidR="00622B74" w:rsidRPr="00E279C0" w:rsidRDefault="00622B74" w:rsidP="00E73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inorHAnsi"/>
                <w:b/>
                <w:bCs/>
                <w:sz w:val="20"/>
                <w:szCs w:val="20"/>
              </w:rPr>
            </w:pPr>
            <w:r w:rsidRPr="00E279C0">
              <w:rPr>
                <w:rFonts w:asciiTheme="majorHAnsi" w:hAnsiTheme="majorHAnsi" w:cstheme="minorHAnsi"/>
                <w:b/>
                <w:bCs/>
                <w:sz w:val="20"/>
                <w:szCs w:val="20"/>
                <w:lang w:val="en-US"/>
              </w:rPr>
              <w:t xml:space="preserve">Recommendations and proposed action  </w:t>
            </w:r>
          </w:p>
        </w:tc>
      </w:tr>
      <w:tr w:rsidR="00622B74" w:rsidRPr="00376C13" w:rsidTr="00CD7949">
        <w:trPr>
          <w:trHeight w:val="397"/>
        </w:trPr>
        <w:tc>
          <w:tcPr>
            <w:tcW w:w="14884" w:type="dxa"/>
            <w:gridSpan w:val="4"/>
            <w:shd w:val="clear" w:color="000000" w:fill="FFFFFF"/>
          </w:tcPr>
          <w:p w:rsidR="00622B74" w:rsidRPr="00E279C0" w:rsidRDefault="009648D1" w:rsidP="009C729F">
            <w:pPr>
              <w:spacing w:before="120" w:after="120"/>
              <w:rPr>
                <w:rFonts w:asciiTheme="majorHAnsi" w:eastAsia="Times New Roman" w:hAnsiTheme="majorHAnsi" w:cstheme="minorHAnsi"/>
                <w:sz w:val="20"/>
                <w:szCs w:val="20"/>
                <w:lang w:val="en-US" w:eastAsia="ru-RU"/>
              </w:rPr>
            </w:pPr>
            <w:r w:rsidRPr="00E279C0">
              <w:rPr>
                <w:rFonts w:asciiTheme="majorHAnsi" w:hAnsiTheme="majorHAnsi" w:cstheme="minorHAnsi"/>
                <w:b/>
                <w:color w:val="000000"/>
                <w:sz w:val="20"/>
                <w:szCs w:val="20"/>
                <w:lang w:val="en-US"/>
              </w:rPr>
              <w:t>Activity 1.1:</w:t>
            </w:r>
            <w:r w:rsidRPr="00E279C0">
              <w:rPr>
                <w:rFonts w:asciiTheme="majorHAnsi" w:hAnsiTheme="majorHAnsi" w:cstheme="minorHAnsi"/>
                <w:color w:val="000000"/>
                <w:sz w:val="20"/>
                <w:szCs w:val="20"/>
                <w:lang w:val="en-US"/>
              </w:rPr>
              <w:t xml:space="preserve"> Upgrading hardware of five </w:t>
            </w:r>
            <w:r w:rsidR="003B54CF" w:rsidRPr="00E279C0">
              <w:rPr>
                <w:rFonts w:asciiTheme="majorHAnsi" w:hAnsiTheme="majorHAnsi" w:cstheme="minorHAnsi"/>
                <w:color w:val="000000"/>
                <w:sz w:val="20"/>
                <w:szCs w:val="20"/>
                <w:lang w:val="en-US"/>
              </w:rPr>
              <w:t>Crises Management Centers (</w:t>
            </w:r>
            <w:r w:rsidRPr="00E279C0">
              <w:rPr>
                <w:rFonts w:asciiTheme="majorHAnsi" w:hAnsiTheme="majorHAnsi" w:cstheme="minorHAnsi"/>
                <w:color w:val="000000"/>
                <w:sz w:val="20"/>
                <w:szCs w:val="20"/>
                <w:lang w:val="en-US"/>
              </w:rPr>
              <w:t>CMCs</w:t>
            </w:r>
            <w:r w:rsidR="003B54CF" w:rsidRPr="00E279C0">
              <w:rPr>
                <w:rFonts w:asciiTheme="majorHAnsi" w:hAnsiTheme="majorHAnsi" w:cstheme="minorHAnsi"/>
                <w:color w:val="000000"/>
                <w:sz w:val="20"/>
                <w:szCs w:val="20"/>
                <w:lang w:val="en-US"/>
              </w:rPr>
              <w:t>)</w:t>
            </w:r>
            <w:r w:rsidRPr="00E279C0">
              <w:rPr>
                <w:rFonts w:asciiTheme="majorHAnsi" w:hAnsiTheme="majorHAnsi" w:cstheme="minorHAnsi"/>
                <w:color w:val="000000"/>
                <w:sz w:val="20"/>
                <w:szCs w:val="20"/>
                <w:lang w:val="en-US"/>
              </w:rPr>
              <w:t xml:space="preserve"> to strengthen risk assessment and monitoring capacities</w:t>
            </w:r>
          </w:p>
        </w:tc>
      </w:tr>
      <w:tr w:rsidR="002734D6" w:rsidRPr="00376C13" w:rsidTr="00CD7949">
        <w:trPr>
          <w:trHeight w:val="1218"/>
        </w:trPr>
        <w:tc>
          <w:tcPr>
            <w:tcW w:w="3261" w:type="dxa"/>
            <w:shd w:val="clear" w:color="000000" w:fill="FFFFFF"/>
          </w:tcPr>
          <w:p w:rsidR="002734D6" w:rsidRPr="00E279C0" w:rsidRDefault="002734D6" w:rsidP="00785E8F">
            <w:pPr>
              <w:spacing w:before="120" w:after="120"/>
              <w:rPr>
                <w:rFonts w:asciiTheme="majorHAnsi" w:hAnsiTheme="majorHAnsi" w:cstheme="minorHAnsi"/>
                <w:color w:val="000000"/>
                <w:sz w:val="20"/>
                <w:szCs w:val="20"/>
                <w:u w:val="single"/>
                <w:lang w:val="en-US"/>
              </w:rPr>
            </w:pPr>
            <w:r w:rsidRPr="00E279C0">
              <w:rPr>
                <w:rFonts w:asciiTheme="majorHAnsi" w:hAnsiTheme="majorHAnsi" w:cstheme="minorHAnsi"/>
                <w:color w:val="000000"/>
                <w:sz w:val="20"/>
                <w:szCs w:val="20"/>
                <w:u w:val="single"/>
                <w:lang w:val="en-US"/>
              </w:rPr>
              <w:t>Action 1.1.1.</w:t>
            </w:r>
          </w:p>
          <w:p w:rsidR="002734D6" w:rsidRPr="00E279C0" w:rsidRDefault="002734D6" w:rsidP="00785E8F">
            <w:pPr>
              <w:spacing w:before="120" w:after="120"/>
              <w:rPr>
                <w:rFonts w:asciiTheme="majorHAnsi" w:eastAsia="Times New Roman" w:hAnsiTheme="majorHAnsi" w:cstheme="minorHAnsi"/>
                <w:sz w:val="20"/>
                <w:szCs w:val="20"/>
                <w:u w:val="single"/>
                <w:lang w:val="en-US" w:eastAsia="ru-RU"/>
              </w:rPr>
            </w:pPr>
            <w:r w:rsidRPr="00E279C0">
              <w:rPr>
                <w:rFonts w:asciiTheme="majorHAnsi" w:hAnsiTheme="majorHAnsi" w:cstheme="minorHAnsi"/>
                <w:color w:val="000000"/>
                <w:sz w:val="20"/>
                <w:szCs w:val="20"/>
                <w:lang w:val="en-US"/>
              </w:rPr>
              <w:t>Assessment of existing technical capacity of CMCs in risk assessment &amp; monitoring, development T</w:t>
            </w:r>
            <w:r>
              <w:rPr>
                <w:rFonts w:asciiTheme="majorHAnsi" w:hAnsiTheme="majorHAnsi" w:cstheme="minorHAnsi"/>
                <w:color w:val="000000"/>
                <w:sz w:val="20"/>
                <w:szCs w:val="20"/>
                <w:lang w:val="en-US"/>
              </w:rPr>
              <w:t>erms of Reference for equipment</w:t>
            </w:r>
          </w:p>
        </w:tc>
        <w:tc>
          <w:tcPr>
            <w:tcW w:w="5528" w:type="dxa"/>
            <w:shd w:val="clear" w:color="000000" w:fill="FFFFFF"/>
          </w:tcPr>
          <w:p w:rsidR="002734D6" w:rsidRDefault="002734D6" w:rsidP="00785E8F">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This action was planned to be implemented through hiring an International expert (possibly from Japan</w:t>
            </w:r>
            <w:r>
              <w:rPr>
                <w:rFonts w:asciiTheme="majorHAnsi" w:hAnsiTheme="majorHAnsi" w:cstheme="minorHAnsi"/>
                <w:sz w:val="20"/>
                <w:szCs w:val="20"/>
                <w:lang w:val="en-US"/>
              </w:rPr>
              <w:t xml:space="preserve"> as per Project Document</w:t>
            </w:r>
            <w:r w:rsidRPr="00E279C0">
              <w:rPr>
                <w:rFonts w:asciiTheme="majorHAnsi" w:hAnsiTheme="majorHAnsi" w:cstheme="minorHAnsi"/>
                <w:sz w:val="20"/>
                <w:szCs w:val="20"/>
                <w:lang w:val="en-US"/>
              </w:rPr>
              <w:t xml:space="preserve">) to </w:t>
            </w:r>
            <w:r w:rsidRPr="00E279C0">
              <w:rPr>
                <w:rFonts w:asciiTheme="majorHAnsi" w:hAnsiTheme="majorHAnsi" w:cstheme="minorHAnsi"/>
                <w:color w:val="000000"/>
                <w:sz w:val="20"/>
                <w:szCs w:val="20"/>
                <w:lang w:val="en-US"/>
              </w:rPr>
              <w:t xml:space="preserve">a) assess analytical and technical capacity of CMCs in risk assessment &amp; monitoring b) further identify list and technical parameters of required equipment and c) develop Terms of Reference (TOR) for equipment and training.  </w:t>
            </w:r>
          </w:p>
          <w:p w:rsidR="002734D6" w:rsidRPr="00BB22B0" w:rsidRDefault="002734D6" w:rsidP="00785E8F">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In 2013, Ministry of Emergency Situations (MES) conducted Feasibility Studies (Technical-Economic Justification) on building Comprehensive Information Management System to integrate Crises Management Centers, Unified Information Management System for Public Warning &amp; Alert (OKSION) and Emergency Call Center – 112. Studies were conducted by the </w:t>
            </w:r>
            <w:r w:rsidRPr="00E279C0">
              <w:rPr>
                <w:rFonts w:asciiTheme="majorHAnsi" w:hAnsiTheme="majorHAnsi" w:cstheme="minorHAnsi"/>
                <w:color w:val="000000"/>
                <w:sz w:val="20"/>
                <w:szCs w:val="20"/>
                <w:lang w:val="en-US"/>
              </w:rPr>
              <w:t xml:space="preserve">Scientific Institution on Civil Defense and Emergency Situations of Russian Federation and World Bank’s financial support, which covered, inter-alia, all above tasks planned to be implemented by International expert. </w:t>
            </w:r>
          </w:p>
          <w:p w:rsidR="002734D6" w:rsidRPr="00E279C0" w:rsidRDefault="002734D6" w:rsidP="00785E8F">
            <w:pPr>
              <w:spacing w:before="120" w:after="120"/>
              <w:jc w:val="both"/>
              <w:rPr>
                <w:rFonts w:asciiTheme="majorHAnsi" w:hAnsiTheme="majorHAnsi" w:cstheme="minorHAnsi"/>
                <w:sz w:val="20"/>
                <w:szCs w:val="20"/>
                <w:lang w:val="en-US"/>
              </w:rPr>
            </w:pPr>
            <w:r w:rsidRPr="00E279C0">
              <w:rPr>
                <w:rFonts w:asciiTheme="majorHAnsi" w:hAnsiTheme="majorHAnsi" w:cstheme="minorHAnsi"/>
                <w:color w:val="000000"/>
                <w:sz w:val="20"/>
                <w:szCs w:val="20"/>
                <w:lang w:val="en-US"/>
              </w:rPr>
              <w:t xml:space="preserve">Considering above, the </w:t>
            </w:r>
            <w:r w:rsidRPr="00E279C0">
              <w:rPr>
                <w:rFonts w:asciiTheme="majorHAnsi" w:eastAsiaTheme="minorEastAsia" w:hAnsiTheme="majorHAnsi" w:cstheme="minorHAnsi"/>
                <w:sz w:val="20"/>
                <w:szCs w:val="20"/>
                <w:lang w:val="en-US"/>
              </w:rPr>
              <w:t xml:space="preserve">coordination meetings of Embassy of Japan, JICA and UNDP, which were held on September 23, 2013 and December 3, 2013 led to re-targeting the envisaged funds for International expert for other activities of the Project Document. </w:t>
            </w:r>
          </w:p>
        </w:tc>
        <w:tc>
          <w:tcPr>
            <w:tcW w:w="2977" w:type="dxa"/>
            <w:shd w:val="clear" w:color="000000" w:fill="FFFFFF"/>
            <w:noWrap/>
          </w:tcPr>
          <w:p w:rsidR="002734D6" w:rsidRPr="00E279C0" w:rsidRDefault="006F1331" w:rsidP="003E646B">
            <w:pPr>
              <w:spacing w:before="120" w:after="120"/>
              <w:jc w:val="both"/>
              <w:rPr>
                <w:rFonts w:asciiTheme="majorHAnsi" w:eastAsia="Times New Roman" w:hAnsiTheme="majorHAnsi" w:cstheme="minorHAnsi"/>
                <w:sz w:val="20"/>
                <w:szCs w:val="20"/>
                <w:lang w:val="en-US" w:eastAsia="ru-RU"/>
              </w:rPr>
            </w:pPr>
            <w:r>
              <w:rPr>
                <w:rFonts w:asciiTheme="majorHAnsi" w:hAnsiTheme="majorHAnsi" w:cstheme="minorHAnsi"/>
                <w:sz w:val="20"/>
                <w:szCs w:val="20"/>
                <w:lang w:val="en-US"/>
              </w:rPr>
              <w:t>Funds envisaged for</w:t>
            </w:r>
            <w:r w:rsidR="002734D6">
              <w:rPr>
                <w:rFonts w:asciiTheme="majorHAnsi" w:hAnsiTheme="majorHAnsi" w:cstheme="minorHAnsi"/>
                <w:sz w:val="20"/>
                <w:szCs w:val="20"/>
                <w:lang w:val="en-US"/>
              </w:rPr>
              <w:t xml:space="preserve"> </w:t>
            </w:r>
            <w:r w:rsidR="002734D6" w:rsidRPr="00E279C0">
              <w:rPr>
                <w:rFonts w:asciiTheme="majorHAnsi" w:hAnsiTheme="majorHAnsi" w:cstheme="minorHAnsi"/>
                <w:sz w:val="20"/>
                <w:szCs w:val="20"/>
                <w:lang w:val="en-US"/>
              </w:rPr>
              <w:t>employment of the Internat</w:t>
            </w:r>
            <w:r w:rsidR="002734D6">
              <w:rPr>
                <w:rFonts w:asciiTheme="majorHAnsi" w:hAnsiTheme="majorHAnsi" w:cstheme="minorHAnsi"/>
                <w:sz w:val="20"/>
                <w:szCs w:val="20"/>
                <w:lang w:val="en-US"/>
              </w:rPr>
              <w:t>ional expert was re-programmed</w:t>
            </w:r>
            <w:r>
              <w:rPr>
                <w:rFonts w:asciiTheme="majorHAnsi" w:hAnsiTheme="majorHAnsi" w:cstheme="minorHAnsi"/>
                <w:sz w:val="20"/>
                <w:szCs w:val="20"/>
                <w:lang w:val="en-US"/>
              </w:rPr>
              <w:t xml:space="preserve"> to other activities. </w:t>
            </w:r>
          </w:p>
        </w:tc>
        <w:tc>
          <w:tcPr>
            <w:tcW w:w="3118" w:type="dxa"/>
            <w:shd w:val="clear" w:color="000000" w:fill="FFFFFF"/>
            <w:noWrap/>
          </w:tcPr>
          <w:p w:rsidR="002734D6" w:rsidRDefault="002734D6" w:rsidP="006F1331">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Considering </w:t>
            </w:r>
            <w:r w:rsidRPr="00E279C0">
              <w:rPr>
                <w:rFonts w:asciiTheme="majorHAnsi" w:hAnsiTheme="majorHAnsi" w:cstheme="minorHAnsi"/>
                <w:color w:val="000000"/>
                <w:sz w:val="20"/>
                <w:szCs w:val="20"/>
                <w:lang w:val="en-US"/>
              </w:rPr>
              <w:t xml:space="preserve">the deficit </w:t>
            </w:r>
            <w:r w:rsidRPr="00E279C0">
              <w:rPr>
                <w:rFonts w:asciiTheme="majorHAnsi" w:hAnsiTheme="majorHAnsi" w:cstheme="minorHAnsi"/>
                <w:sz w:val="20"/>
                <w:szCs w:val="20"/>
                <w:lang w:val="en-US"/>
              </w:rPr>
              <w:t xml:space="preserve">of funds generated due to fluctuation of exchange rates it was jointly decided to allocate the envisaged funds for International expert to other activities (e.g. conducting independent technical expertise of technical specifications, purchase of equipment etc.). </w:t>
            </w:r>
          </w:p>
          <w:p w:rsidR="00D74D28" w:rsidRDefault="004E2CAC" w:rsidP="006F1331">
            <w:p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It should be also highlighted that t</w:t>
            </w:r>
            <w:r w:rsidR="00B33C9F">
              <w:rPr>
                <w:rFonts w:asciiTheme="majorHAnsi" w:hAnsiTheme="majorHAnsi" w:cstheme="minorHAnsi"/>
                <w:sz w:val="20"/>
                <w:szCs w:val="20"/>
                <w:lang w:val="en-US"/>
              </w:rPr>
              <w:t>he budget of the Project Document was aligned with the actual</w:t>
            </w:r>
            <w:r w:rsidR="006C152E">
              <w:rPr>
                <w:rFonts w:asciiTheme="majorHAnsi" w:hAnsiTheme="majorHAnsi" w:cstheme="minorHAnsi"/>
                <w:sz w:val="20"/>
                <w:szCs w:val="20"/>
                <w:lang w:val="en-US"/>
              </w:rPr>
              <w:t>ly</w:t>
            </w:r>
            <w:r w:rsidR="00B33C9F">
              <w:rPr>
                <w:rFonts w:asciiTheme="majorHAnsi" w:hAnsiTheme="majorHAnsi" w:cstheme="minorHAnsi"/>
                <w:sz w:val="20"/>
                <w:szCs w:val="20"/>
                <w:lang w:val="en-US"/>
              </w:rPr>
              <w:t xml:space="preserve"> received amount ($2.2 </w:t>
            </w:r>
            <w:proofErr w:type="spellStart"/>
            <w:r w:rsidR="00B33C9F">
              <w:rPr>
                <w:rFonts w:asciiTheme="majorHAnsi" w:hAnsiTheme="majorHAnsi" w:cstheme="minorHAnsi"/>
                <w:sz w:val="20"/>
                <w:szCs w:val="20"/>
                <w:lang w:val="en-US"/>
              </w:rPr>
              <w:t>mln</w:t>
            </w:r>
            <w:proofErr w:type="spellEnd"/>
            <w:r w:rsidR="00B33C9F">
              <w:rPr>
                <w:rFonts w:asciiTheme="majorHAnsi" w:hAnsiTheme="majorHAnsi" w:cstheme="minorHAnsi"/>
                <w:sz w:val="20"/>
                <w:szCs w:val="20"/>
                <w:lang w:val="en-US"/>
              </w:rPr>
              <w:t xml:space="preserve">. against initially planned $2.5 </w:t>
            </w:r>
            <w:proofErr w:type="spellStart"/>
            <w:r w:rsidR="00B33C9F">
              <w:rPr>
                <w:rFonts w:asciiTheme="majorHAnsi" w:hAnsiTheme="majorHAnsi" w:cstheme="minorHAnsi"/>
                <w:sz w:val="20"/>
                <w:szCs w:val="20"/>
                <w:lang w:val="en-US"/>
              </w:rPr>
              <w:t>mln</w:t>
            </w:r>
            <w:proofErr w:type="spellEnd"/>
            <w:r w:rsidR="00B33C9F">
              <w:rPr>
                <w:rFonts w:asciiTheme="majorHAnsi" w:hAnsiTheme="majorHAnsi" w:cstheme="minorHAnsi"/>
                <w:sz w:val="20"/>
                <w:szCs w:val="20"/>
                <w:lang w:val="en-US"/>
              </w:rPr>
              <w:t xml:space="preserve">.) </w:t>
            </w:r>
            <w:r>
              <w:rPr>
                <w:rFonts w:asciiTheme="majorHAnsi" w:hAnsiTheme="majorHAnsi" w:cstheme="minorHAnsi"/>
                <w:sz w:val="20"/>
                <w:szCs w:val="20"/>
                <w:lang w:val="en-US"/>
              </w:rPr>
              <w:t>c</w:t>
            </w:r>
            <w:r w:rsidR="00D74D28">
              <w:rPr>
                <w:rFonts w:asciiTheme="majorHAnsi" w:hAnsiTheme="majorHAnsi" w:cstheme="minorHAnsi"/>
                <w:sz w:val="20"/>
                <w:szCs w:val="20"/>
                <w:lang w:val="en-US"/>
              </w:rPr>
              <w:t xml:space="preserve">onsidering the </w:t>
            </w:r>
            <w:r w:rsidR="00B33C9F">
              <w:rPr>
                <w:rFonts w:asciiTheme="majorHAnsi" w:hAnsiTheme="majorHAnsi" w:cstheme="minorHAnsi"/>
                <w:sz w:val="20"/>
                <w:szCs w:val="20"/>
                <w:lang w:val="en-US"/>
              </w:rPr>
              <w:t>generated deficit</w:t>
            </w:r>
            <w:r>
              <w:rPr>
                <w:rFonts w:asciiTheme="majorHAnsi" w:hAnsiTheme="majorHAnsi" w:cstheme="minorHAnsi"/>
                <w:sz w:val="20"/>
                <w:szCs w:val="20"/>
                <w:lang w:val="en-US"/>
              </w:rPr>
              <w:t xml:space="preserve">, </w:t>
            </w:r>
            <w:r w:rsidR="006C152E">
              <w:rPr>
                <w:rFonts w:asciiTheme="majorHAnsi" w:hAnsiTheme="majorHAnsi" w:cstheme="minorHAnsi"/>
                <w:sz w:val="20"/>
                <w:szCs w:val="20"/>
                <w:lang w:val="en-US"/>
              </w:rPr>
              <w:t xml:space="preserve">and </w:t>
            </w:r>
            <w:r>
              <w:rPr>
                <w:rFonts w:asciiTheme="majorHAnsi" w:hAnsiTheme="majorHAnsi" w:cstheme="minorHAnsi"/>
                <w:sz w:val="20"/>
                <w:szCs w:val="20"/>
                <w:lang w:val="en-US"/>
              </w:rPr>
              <w:t xml:space="preserve">which was </w:t>
            </w:r>
            <w:r w:rsidR="006C152E">
              <w:rPr>
                <w:rFonts w:asciiTheme="majorHAnsi" w:hAnsiTheme="majorHAnsi" w:cstheme="minorHAnsi"/>
                <w:sz w:val="20"/>
                <w:szCs w:val="20"/>
                <w:lang w:val="en-US"/>
              </w:rPr>
              <w:t xml:space="preserve">subsequently agreed among MES, Embassy of Japan, JICA and UNDP.  </w:t>
            </w:r>
            <w:r>
              <w:rPr>
                <w:rFonts w:asciiTheme="majorHAnsi" w:hAnsiTheme="majorHAnsi" w:cstheme="minorHAnsi"/>
                <w:sz w:val="20"/>
                <w:szCs w:val="20"/>
                <w:lang w:val="en-US"/>
              </w:rPr>
              <w:t xml:space="preserve"> </w:t>
            </w:r>
            <w:r w:rsidR="00B33C9F">
              <w:rPr>
                <w:rFonts w:asciiTheme="majorHAnsi" w:hAnsiTheme="majorHAnsi" w:cstheme="minorHAnsi"/>
                <w:sz w:val="20"/>
                <w:szCs w:val="20"/>
                <w:lang w:val="en-US"/>
              </w:rPr>
              <w:t xml:space="preserve"> </w:t>
            </w:r>
          </w:p>
          <w:p w:rsidR="002734D6" w:rsidRPr="00E279C0" w:rsidRDefault="002734D6" w:rsidP="00525D19">
            <w:pPr>
              <w:spacing w:before="120" w:after="120"/>
              <w:jc w:val="both"/>
              <w:rPr>
                <w:rFonts w:asciiTheme="majorHAnsi" w:hAnsiTheme="majorHAnsi" w:cstheme="minorHAnsi"/>
                <w:color w:val="000000"/>
                <w:sz w:val="20"/>
                <w:szCs w:val="20"/>
                <w:lang w:val="en-US"/>
              </w:rPr>
            </w:pPr>
          </w:p>
        </w:tc>
      </w:tr>
      <w:tr w:rsidR="002734D6" w:rsidRPr="00376C13" w:rsidTr="00DD0B72">
        <w:trPr>
          <w:trHeight w:val="779"/>
        </w:trPr>
        <w:tc>
          <w:tcPr>
            <w:tcW w:w="3261" w:type="dxa"/>
            <w:shd w:val="clear" w:color="000000" w:fill="FFFFFF"/>
            <w:hideMark/>
          </w:tcPr>
          <w:p w:rsidR="002734D6" w:rsidRPr="00E279C0" w:rsidRDefault="002734D6" w:rsidP="003E646B">
            <w:pPr>
              <w:spacing w:before="120" w:after="120"/>
              <w:jc w:val="both"/>
              <w:rPr>
                <w:rFonts w:asciiTheme="majorHAnsi" w:hAnsiTheme="majorHAnsi" w:cstheme="minorHAnsi"/>
                <w:color w:val="000000"/>
                <w:sz w:val="20"/>
                <w:szCs w:val="20"/>
                <w:lang w:val="en-US"/>
              </w:rPr>
            </w:pPr>
            <w:r w:rsidRPr="00E279C0">
              <w:rPr>
                <w:rFonts w:asciiTheme="majorHAnsi" w:hAnsiTheme="majorHAnsi" w:cstheme="minorHAnsi"/>
                <w:color w:val="000000"/>
                <w:sz w:val="20"/>
                <w:szCs w:val="20"/>
                <w:u w:val="single"/>
                <w:lang w:val="en-US"/>
              </w:rPr>
              <w:t>Action 1.1.2.</w:t>
            </w:r>
            <w:r w:rsidRPr="00E279C0">
              <w:rPr>
                <w:rFonts w:asciiTheme="majorHAnsi" w:hAnsiTheme="majorHAnsi" w:cstheme="minorHAnsi"/>
                <w:color w:val="000000"/>
                <w:sz w:val="20"/>
                <w:szCs w:val="20"/>
                <w:lang w:val="en-US"/>
              </w:rPr>
              <w:t xml:space="preserve"> Organize international tender to identify supplier/s of equipment </w:t>
            </w:r>
          </w:p>
          <w:p w:rsidR="002734D6" w:rsidRPr="00E279C0" w:rsidRDefault="002734D6" w:rsidP="003E646B">
            <w:pPr>
              <w:spacing w:before="120" w:after="120"/>
              <w:jc w:val="both"/>
              <w:rPr>
                <w:rFonts w:asciiTheme="majorHAnsi" w:eastAsia="Times New Roman" w:hAnsiTheme="majorHAnsi" w:cstheme="minorHAnsi"/>
                <w:sz w:val="20"/>
                <w:szCs w:val="20"/>
                <w:lang w:val="en-US" w:eastAsia="ru-RU"/>
              </w:rPr>
            </w:pPr>
          </w:p>
        </w:tc>
        <w:tc>
          <w:tcPr>
            <w:tcW w:w="5528" w:type="dxa"/>
            <w:shd w:val="clear" w:color="000000" w:fill="FFFFFF"/>
            <w:hideMark/>
          </w:tcPr>
          <w:p w:rsidR="002734D6" w:rsidRDefault="002734D6" w:rsidP="003E646B">
            <w:pPr>
              <w:spacing w:before="120" w:after="120"/>
              <w:jc w:val="both"/>
              <w:rPr>
                <w:rFonts w:asciiTheme="majorHAnsi" w:hAnsiTheme="majorHAnsi" w:cstheme="minorHAnsi"/>
                <w:b/>
                <w:sz w:val="20"/>
                <w:szCs w:val="20"/>
                <w:lang w:val="en-US"/>
              </w:rPr>
            </w:pPr>
            <w:r>
              <w:rPr>
                <w:rFonts w:asciiTheme="majorHAnsi" w:hAnsiTheme="majorHAnsi" w:cstheme="minorHAnsi"/>
                <w:sz w:val="20"/>
                <w:szCs w:val="20"/>
                <w:lang w:val="en-US"/>
              </w:rPr>
              <w:t xml:space="preserve">This </w:t>
            </w:r>
            <w:r w:rsidRPr="00E279C0">
              <w:rPr>
                <w:rFonts w:asciiTheme="majorHAnsi" w:hAnsiTheme="majorHAnsi" w:cstheme="minorHAnsi"/>
                <w:sz w:val="20"/>
                <w:szCs w:val="20"/>
                <w:lang w:val="en-US"/>
              </w:rPr>
              <w:t>action encompasses all other actions associated with the purchase of equipment, namely actions # 1.1.3, 2.1.-2.3 and 3.1.</w:t>
            </w:r>
          </w:p>
          <w:p w:rsidR="002734D6" w:rsidRPr="00E279C0" w:rsidRDefault="002734D6" w:rsidP="003E646B">
            <w:pPr>
              <w:spacing w:before="120" w:after="120"/>
              <w:jc w:val="both"/>
              <w:rPr>
                <w:rFonts w:asciiTheme="majorHAnsi" w:hAnsiTheme="majorHAnsi" w:cstheme="minorHAnsi"/>
                <w:b/>
                <w:sz w:val="20"/>
                <w:szCs w:val="20"/>
                <w:lang w:val="en-US"/>
              </w:rPr>
            </w:pPr>
            <w:r w:rsidRPr="00E279C0">
              <w:rPr>
                <w:rFonts w:asciiTheme="majorHAnsi" w:hAnsiTheme="majorHAnsi" w:cstheme="minorHAnsi"/>
                <w:b/>
                <w:sz w:val="20"/>
                <w:szCs w:val="20"/>
                <w:lang w:val="en-US"/>
              </w:rPr>
              <w:t xml:space="preserve">The following was achieved in 2013:   </w:t>
            </w:r>
          </w:p>
          <w:p w:rsidR="002734D6" w:rsidRPr="00E279C0" w:rsidRDefault="002734D6" w:rsidP="003E646B">
            <w:pPr>
              <w:spacing w:before="120" w:after="120"/>
              <w:jc w:val="both"/>
              <w:rPr>
                <w:rFonts w:asciiTheme="majorHAnsi" w:hAnsiTheme="majorHAnsi" w:cstheme="minorHAnsi"/>
                <w:sz w:val="20"/>
                <w:szCs w:val="20"/>
                <w:lang w:val="en-US"/>
              </w:rPr>
            </w:pPr>
            <w:r w:rsidRPr="00E279C0">
              <w:rPr>
                <w:rFonts w:asciiTheme="majorHAnsi" w:hAnsiTheme="majorHAnsi" w:cstheme="minorHAnsi"/>
                <w:b/>
                <w:sz w:val="20"/>
                <w:szCs w:val="20"/>
                <w:lang w:val="en-US"/>
              </w:rPr>
              <w:t>A.</w:t>
            </w:r>
            <w:r w:rsidRPr="00E279C0">
              <w:rPr>
                <w:rFonts w:asciiTheme="majorHAnsi" w:hAnsiTheme="majorHAnsi" w:cstheme="minorHAnsi"/>
                <w:sz w:val="20"/>
                <w:szCs w:val="20"/>
                <w:lang w:val="en-US"/>
              </w:rPr>
              <w:t xml:space="preserve"> In general the equipment planned to be purchased under above actions could be grouped into three big sub-groups:</w:t>
            </w:r>
          </w:p>
          <w:p w:rsidR="002734D6" w:rsidRPr="00E279C0" w:rsidRDefault="002734D6" w:rsidP="003E646B">
            <w:pPr>
              <w:pStyle w:val="a6"/>
              <w:numPr>
                <w:ilvl w:val="0"/>
                <w:numId w:val="26"/>
              </w:num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Radio-communication equipment for CMCs, OKSION, Emergency Call Center-112 and Rescuing Facilities</w:t>
            </w:r>
          </w:p>
          <w:p w:rsidR="002734D6" w:rsidRPr="00E279C0" w:rsidRDefault="002734D6" w:rsidP="003E646B">
            <w:pPr>
              <w:pStyle w:val="a6"/>
              <w:numPr>
                <w:ilvl w:val="0"/>
                <w:numId w:val="26"/>
              </w:num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lastRenderedPageBreak/>
              <w:t xml:space="preserve">Vehicles for re-profiling 6 Fire Services into 6 Fire-Rescuing Facilities </w:t>
            </w:r>
          </w:p>
          <w:p w:rsidR="002734D6" w:rsidRPr="00E279C0" w:rsidRDefault="002734D6" w:rsidP="003E646B">
            <w:pPr>
              <w:pStyle w:val="a6"/>
              <w:numPr>
                <w:ilvl w:val="0"/>
                <w:numId w:val="26"/>
              </w:num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Rescuing equipment and accessories to be installed in above 6 vehicles     </w:t>
            </w:r>
          </w:p>
          <w:p w:rsidR="002734D6" w:rsidRPr="00E279C0" w:rsidRDefault="002734D6" w:rsidP="003E646B">
            <w:pPr>
              <w:spacing w:before="120" w:after="120"/>
              <w:jc w:val="both"/>
              <w:rPr>
                <w:rFonts w:asciiTheme="majorHAnsi" w:hAnsiTheme="majorHAnsi" w:cstheme="minorHAnsi"/>
                <w:sz w:val="20"/>
                <w:szCs w:val="20"/>
                <w:lang w:val="en-US"/>
              </w:rPr>
            </w:pPr>
            <w:r w:rsidRPr="00E279C0">
              <w:rPr>
                <w:rFonts w:asciiTheme="majorHAnsi" w:hAnsiTheme="majorHAnsi" w:cstheme="minorHAnsi"/>
                <w:b/>
                <w:sz w:val="20"/>
                <w:szCs w:val="20"/>
                <w:lang w:val="en-US"/>
              </w:rPr>
              <w:t>B.</w:t>
            </w:r>
            <w:r w:rsidRPr="00E279C0">
              <w:rPr>
                <w:rFonts w:asciiTheme="majorHAnsi" w:hAnsiTheme="majorHAnsi" w:cstheme="minorHAnsi"/>
                <w:sz w:val="20"/>
                <w:szCs w:val="20"/>
                <w:lang w:val="en-US"/>
              </w:rPr>
              <w:t xml:space="preserve"> </w:t>
            </w:r>
            <w:r w:rsidRPr="00E279C0">
              <w:rPr>
                <w:rFonts w:asciiTheme="majorHAnsi" w:hAnsiTheme="majorHAnsi" w:cstheme="minorHAnsi"/>
                <w:b/>
                <w:sz w:val="20"/>
                <w:szCs w:val="20"/>
                <w:lang w:val="en-US"/>
              </w:rPr>
              <w:t>List of equipment agreed among MES, Embassy of Japan, JICA and UNDP to be purchased through LTAs</w:t>
            </w:r>
            <w:r w:rsidR="0067233B">
              <w:rPr>
                <w:rFonts w:asciiTheme="majorHAnsi" w:hAnsiTheme="majorHAnsi" w:cstheme="minorHAnsi"/>
                <w:b/>
                <w:sz w:val="20"/>
                <w:szCs w:val="20"/>
                <w:lang w:val="en-US"/>
              </w:rPr>
              <w:t xml:space="preserve"> and</w:t>
            </w:r>
            <w:r w:rsidRPr="00E279C0">
              <w:rPr>
                <w:rFonts w:asciiTheme="majorHAnsi" w:hAnsiTheme="majorHAnsi" w:cstheme="minorHAnsi"/>
                <w:b/>
                <w:sz w:val="20"/>
                <w:szCs w:val="20"/>
                <w:lang w:val="en-US"/>
              </w:rPr>
              <w:t xml:space="preserve"> open tendering process</w:t>
            </w:r>
            <w:r w:rsidRPr="00E279C0">
              <w:rPr>
                <w:rFonts w:asciiTheme="majorHAnsi" w:hAnsiTheme="majorHAnsi" w:cstheme="minorHAnsi"/>
                <w:sz w:val="20"/>
                <w:szCs w:val="20"/>
                <w:lang w:val="en-US"/>
              </w:rPr>
              <w:t xml:space="preserve"> </w:t>
            </w:r>
          </w:p>
          <w:p w:rsidR="002734D6" w:rsidRPr="00E279C0" w:rsidRDefault="002734D6" w:rsidP="003E646B">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UNDP Head Quarters </w:t>
            </w:r>
            <w:r w:rsidR="0067233B">
              <w:rPr>
                <w:rFonts w:asciiTheme="majorHAnsi" w:hAnsiTheme="majorHAnsi" w:cstheme="minorHAnsi"/>
                <w:sz w:val="20"/>
                <w:szCs w:val="20"/>
                <w:lang w:val="en-US"/>
              </w:rPr>
              <w:t xml:space="preserve">usually </w:t>
            </w:r>
            <w:r w:rsidRPr="00E279C0">
              <w:rPr>
                <w:rFonts w:asciiTheme="majorHAnsi" w:hAnsiTheme="majorHAnsi" w:cstheme="minorHAnsi"/>
                <w:sz w:val="20"/>
                <w:szCs w:val="20"/>
                <w:lang w:val="en-US"/>
              </w:rPr>
              <w:t xml:space="preserve">practices to sign so called Long Term Agreements (LTAs) with relevant suppliers of goods &amp; services identified through global competitive selection process. Such Agreements allow simplifying the procurement processes </w:t>
            </w:r>
            <w:r w:rsidR="0067233B">
              <w:rPr>
                <w:rFonts w:asciiTheme="majorHAnsi" w:hAnsiTheme="majorHAnsi" w:cstheme="minorHAnsi"/>
                <w:sz w:val="20"/>
                <w:szCs w:val="20"/>
                <w:lang w:val="en-US"/>
              </w:rPr>
              <w:t>at</w:t>
            </w:r>
            <w:r w:rsidRPr="00E279C0">
              <w:rPr>
                <w:rFonts w:asciiTheme="majorHAnsi" w:hAnsiTheme="majorHAnsi" w:cstheme="minorHAnsi"/>
                <w:sz w:val="20"/>
                <w:szCs w:val="20"/>
                <w:lang w:val="en-US"/>
              </w:rPr>
              <w:t xml:space="preserve"> UNDP Country Office</w:t>
            </w:r>
            <w:r w:rsidR="0067233B">
              <w:rPr>
                <w:rFonts w:asciiTheme="majorHAnsi" w:hAnsiTheme="majorHAnsi" w:cstheme="minorHAnsi"/>
                <w:sz w:val="20"/>
                <w:szCs w:val="20"/>
                <w:lang w:val="en-US"/>
              </w:rPr>
              <w:t xml:space="preserve"> levels</w:t>
            </w:r>
            <w:r w:rsidRPr="00E279C0">
              <w:rPr>
                <w:rFonts w:asciiTheme="majorHAnsi" w:hAnsiTheme="majorHAnsi" w:cstheme="minorHAnsi"/>
                <w:sz w:val="20"/>
                <w:szCs w:val="20"/>
                <w:lang w:val="en-US"/>
              </w:rPr>
              <w:t xml:space="preserve">. </w:t>
            </w:r>
          </w:p>
          <w:p w:rsidR="002734D6" w:rsidRPr="00E279C0" w:rsidRDefault="002734D6" w:rsidP="003E646B">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Guided by such corporate practice, the following potential suppliers of radio-communication equipment and vehicles were identified under LTAs respectively: </w:t>
            </w:r>
          </w:p>
          <w:p w:rsidR="002734D6" w:rsidRPr="00E279C0" w:rsidRDefault="002734D6" w:rsidP="00B438C7">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 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Great Britain </w:t>
            </w:r>
          </w:p>
          <w:p w:rsidR="002734D6" w:rsidRPr="00E279C0" w:rsidRDefault="002734D6" w:rsidP="00B438C7">
            <w:pPr>
              <w:jc w:val="both"/>
              <w:rPr>
                <w:rFonts w:asciiTheme="majorHAnsi" w:eastAsia="Times New Roman" w:hAnsiTheme="majorHAnsi" w:cstheme="minorHAnsi"/>
                <w:sz w:val="20"/>
                <w:szCs w:val="20"/>
                <w:lang w:val="en-US" w:eastAsia="ru-RU"/>
              </w:rPr>
            </w:pPr>
            <w:r w:rsidRPr="00E279C0">
              <w:rPr>
                <w:rFonts w:asciiTheme="majorHAnsi" w:hAnsiTheme="majorHAnsi" w:cstheme="minorHAnsi"/>
                <w:sz w:val="20"/>
                <w:szCs w:val="20"/>
                <w:lang w:val="en-US"/>
              </w:rPr>
              <w:t xml:space="preserve">- </w:t>
            </w: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p w:rsidR="002734D6" w:rsidRPr="00E279C0" w:rsidRDefault="002734D6" w:rsidP="00B438C7">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 </w:t>
            </w:r>
            <w:proofErr w:type="spellStart"/>
            <w:r w:rsidRPr="00E279C0">
              <w:rPr>
                <w:rFonts w:asciiTheme="majorHAnsi" w:hAnsiTheme="majorHAnsi" w:cstheme="minorHAnsi"/>
                <w:sz w:val="20"/>
                <w:szCs w:val="20"/>
                <w:lang w:val="en-US"/>
              </w:rPr>
              <w:t>Danimex</w:t>
            </w:r>
            <w:proofErr w:type="spellEnd"/>
            <w:r w:rsidRPr="00E279C0">
              <w:rPr>
                <w:rFonts w:asciiTheme="majorHAnsi" w:hAnsiTheme="majorHAnsi" w:cstheme="minorHAnsi"/>
                <w:sz w:val="20"/>
                <w:szCs w:val="20"/>
                <w:lang w:val="en-US"/>
              </w:rPr>
              <w:t xml:space="preserve"> Communication A/S, </w:t>
            </w:r>
            <w:r w:rsidRPr="00E279C0">
              <w:rPr>
                <w:rFonts w:asciiTheme="majorHAnsi" w:eastAsia="Times New Roman" w:hAnsiTheme="majorHAnsi" w:cstheme="minorHAnsi"/>
                <w:sz w:val="20"/>
                <w:szCs w:val="20"/>
                <w:lang w:val="en-US" w:eastAsia="ru-RU"/>
              </w:rPr>
              <w:t>Denmark</w:t>
            </w:r>
          </w:p>
          <w:p w:rsidR="002734D6" w:rsidRPr="00E279C0" w:rsidRDefault="002734D6" w:rsidP="00B438C7">
            <w:pPr>
              <w:spacing w:before="24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 Toyota </w:t>
            </w:r>
          </w:p>
          <w:p w:rsidR="002734D6" w:rsidRPr="00E279C0" w:rsidRDefault="002734D6" w:rsidP="00B438C7">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 Nissan </w:t>
            </w:r>
          </w:p>
          <w:p w:rsidR="002734D6" w:rsidRPr="00E279C0" w:rsidRDefault="002734D6" w:rsidP="00B438C7">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 Mazda </w:t>
            </w:r>
          </w:p>
          <w:p w:rsidR="002734D6" w:rsidRPr="00B438C7" w:rsidRDefault="002734D6" w:rsidP="003E646B">
            <w:pPr>
              <w:spacing w:before="120" w:after="120"/>
              <w:jc w:val="both"/>
              <w:rPr>
                <w:rFonts w:asciiTheme="majorHAnsi" w:hAnsiTheme="majorHAnsi" w:cstheme="minorHAnsi"/>
                <w:sz w:val="20"/>
                <w:szCs w:val="20"/>
                <w:u w:val="single"/>
                <w:lang w:val="en-US"/>
              </w:rPr>
            </w:pPr>
            <w:r w:rsidRPr="00B438C7">
              <w:rPr>
                <w:rFonts w:asciiTheme="majorHAnsi" w:hAnsiTheme="majorHAnsi" w:cstheme="minorHAnsi"/>
                <w:sz w:val="20"/>
                <w:szCs w:val="20"/>
                <w:u w:val="single"/>
                <w:lang w:val="en-US"/>
              </w:rPr>
              <w:t xml:space="preserve">Radio-communication equipment: </w:t>
            </w:r>
          </w:p>
          <w:p w:rsidR="002734D6" w:rsidRPr="00E279C0" w:rsidRDefault="00B438C7" w:rsidP="003E646B">
            <w:pPr>
              <w:pStyle w:val="a6"/>
              <w:numPr>
                <w:ilvl w:val="0"/>
                <w:numId w:val="27"/>
              </w:num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A</w:t>
            </w:r>
            <w:r w:rsidR="002734D6" w:rsidRPr="00E279C0">
              <w:rPr>
                <w:rFonts w:asciiTheme="majorHAnsi" w:hAnsiTheme="majorHAnsi" w:cstheme="minorHAnsi"/>
                <w:sz w:val="20"/>
                <w:szCs w:val="20"/>
                <w:lang w:val="en-US"/>
              </w:rPr>
              <w:t xml:space="preserve"> total of 27 positions of equipment were budgeted under the Project Document, of which 13 items (Annex </w:t>
            </w:r>
            <w:r w:rsidR="00D87B9D">
              <w:rPr>
                <w:rFonts w:asciiTheme="majorHAnsi" w:hAnsiTheme="majorHAnsi" w:cstheme="minorHAnsi"/>
                <w:sz w:val="20"/>
                <w:szCs w:val="20"/>
                <w:lang w:val="en-US"/>
              </w:rPr>
              <w:t>1</w:t>
            </w:r>
            <w:r w:rsidR="002734D6" w:rsidRPr="00E279C0">
              <w:rPr>
                <w:rFonts w:asciiTheme="majorHAnsi" w:hAnsiTheme="majorHAnsi" w:cstheme="minorHAnsi"/>
                <w:sz w:val="20"/>
                <w:szCs w:val="20"/>
                <w:lang w:val="en-US"/>
              </w:rPr>
              <w:t xml:space="preserve">) fall under the LTAs signed with above-mentioned suppliers and 14 items (Annex </w:t>
            </w:r>
            <w:r w:rsidR="00D87B9D">
              <w:rPr>
                <w:rFonts w:asciiTheme="majorHAnsi" w:hAnsiTheme="majorHAnsi" w:cstheme="minorHAnsi"/>
                <w:sz w:val="20"/>
                <w:szCs w:val="20"/>
                <w:lang w:val="en-US"/>
              </w:rPr>
              <w:t>2</w:t>
            </w:r>
            <w:r w:rsidR="002734D6" w:rsidRPr="00E279C0">
              <w:rPr>
                <w:rFonts w:asciiTheme="majorHAnsi" w:hAnsiTheme="majorHAnsi" w:cstheme="minorHAnsi"/>
                <w:sz w:val="20"/>
                <w:szCs w:val="20"/>
                <w:lang w:val="en-US"/>
              </w:rPr>
              <w:t xml:space="preserve">) are subject for open and international tendering process. </w:t>
            </w:r>
          </w:p>
          <w:p w:rsidR="002734D6" w:rsidRPr="00B438C7" w:rsidRDefault="002734D6" w:rsidP="003E646B">
            <w:pPr>
              <w:spacing w:before="120" w:after="120"/>
              <w:jc w:val="both"/>
              <w:rPr>
                <w:rFonts w:asciiTheme="majorHAnsi" w:hAnsiTheme="majorHAnsi" w:cstheme="minorHAnsi"/>
                <w:sz w:val="20"/>
                <w:szCs w:val="20"/>
                <w:u w:val="single"/>
                <w:lang w:val="en-US"/>
              </w:rPr>
            </w:pPr>
            <w:r w:rsidRPr="00B438C7">
              <w:rPr>
                <w:rFonts w:asciiTheme="majorHAnsi" w:hAnsiTheme="majorHAnsi" w:cstheme="minorHAnsi"/>
                <w:sz w:val="20"/>
                <w:szCs w:val="20"/>
                <w:u w:val="single"/>
                <w:lang w:val="en-US"/>
              </w:rPr>
              <w:t xml:space="preserve">Vehicles: </w:t>
            </w:r>
          </w:p>
          <w:p w:rsidR="002734D6" w:rsidRPr="00E279C0" w:rsidRDefault="002734D6" w:rsidP="003E646B">
            <w:pPr>
              <w:pStyle w:val="a6"/>
              <w:numPr>
                <w:ilvl w:val="0"/>
                <w:numId w:val="27"/>
              </w:num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LTA was signed with Mazda (more information under action 3.1.). </w:t>
            </w:r>
          </w:p>
          <w:p w:rsidR="002734D6" w:rsidRPr="00E279C0" w:rsidRDefault="002734D6" w:rsidP="003E646B">
            <w:pPr>
              <w:pStyle w:val="a6"/>
              <w:numPr>
                <w:ilvl w:val="0"/>
                <w:numId w:val="27"/>
              </w:num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Toyota and Nissan were not able to offer suitable vehicles, which could satisfy partner’s requirements </w:t>
            </w:r>
          </w:p>
          <w:p w:rsidR="002734D6" w:rsidRPr="00B438C7" w:rsidRDefault="002734D6" w:rsidP="003E646B">
            <w:pPr>
              <w:spacing w:before="120" w:after="120"/>
              <w:jc w:val="both"/>
              <w:rPr>
                <w:rFonts w:asciiTheme="majorHAnsi" w:hAnsiTheme="majorHAnsi" w:cstheme="minorHAnsi"/>
                <w:sz w:val="20"/>
                <w:szCs w:val="20"/>
                <w:u w:val="single"/>
                <w:lang w:val="en-US"/>
              </w:rPr>
            </w:pPr>
            <w:r w:rsidRPr="00B438C7">
              <w:rPr>
                <w:rFonts w:asciiTheme="majorHAnsi" w:hAnsiTheme="majorHAnsi" w:cstheme="minorHAnsi"/>
                <w:sz w:val="20"/>
                <w:szCs w:val="20"/>
                <w:u w:val="single"/>
                <w:lang w:val="en-US"/>
              </w:rPr>
              <w:t xml:space="preserve">Rescuing Equipment and Accessories: </w:t>
            </w:r>
          </w:p>
          <w:p w:rsidR="002734D6" w:rsidRPr="00DD0B72" w:rsidRDefault="002734D6" w:rsidP="003E646B">
            <w:pPr>
              <w:pStyle w:val="a6"/>
              <w:numPr>
                <w:ilvl w:val="0"/>
                <w:numId w:val="27"/>
              </w:num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No LTAs were identified. The purchase of such equipment (Annex </w:t>
            </w:r>
            <w:r w:rsidR="00D87B9D">
              <w:rPr>
                <w:rFonts w:asciiTheme="majorHAnsi" w:hAnsiTheme="majorHAnsi" w:cstheme="minorHAnsi"/>
                <w:sz w:val="20"/>
                <w:szCs w:val="20"/>
                <w:lang w:val="en-US"/>
              </w:rPr>
              <w:t>3</w:t>
            </w:r>
            <w:r w:rsidRPr="00E279C0">
              <w:rPr>
                <w:rFonts w:asciiTheme="majorHAnsi" w:hAnsiTheme="majorHAnsi" w:cstheme="minorHAnsi"/>
                <w:sz w:val="20"/>
                <w:szCs w:val="20"/>
                <w:lang w:val="en-US"/>
              </w:rPr>
              <w:t xml:space="preserve">) will be arranged through open and </w:t>
            </w:r>
            <w:r w:rsidRPr="00E279C0">
              <w:rPr>
                <w:rFonts w:asciiTheme="majorHAnsi" w:hAnsiTheme="majorHAnsi" w:cstheme="minorHAnsi"/>
                <w:sz w:val="20"/>
                <w:szCs w:val="20"/>
                <w:lang w:val="en-US"/>
              </w:rPr>
              <w:lastRenderedPageBreak/>
              <w:t xml:space="preserve">international tender bidding.  </w:t>
            </w:r>
          </w:p>
          <w:p w:rsidR="002734D6" w:rsidRPr="00E279C0" w:rsidRDefault="002734D6" w:rsidP="003E646B">
            <w:pPr>
              <w:spacing w:before="120" w:after="120"/>
              <w:jc w:val="both"/>
              <w:rPr>
                <w:rFonts w:asciiTheme="majorHAnsi" w:hAnsiTheme="majorHAnsi" w:cstheme="minorHAnsi"/>
                <w:b/>
                <w:iCs/>
                <w:sz w:val="20"/>
                <w:szCs w:val="20"/>
                <w:lang w:val="en-US"/>
              </w:rPr>
            </w:pPr>
            <w:r w:rsidRPr="00E279C0">
              <w:rPr>
                <w:rFonts w:asciiTheme="majorHAnsi" w:hAnsiTheme="majorHAnsi" w:cstheme="minorHAnsi"/>
                <w:b/>
                <w:iCs/>
                <w:sz w:val="20"/>
                <w:szCs w:val="20"/>
                <w:lang w:val="en-US"/>
              </w:rPr>
              <w:t xml:space="preserve">C. Additional Annexes giving the detailed information </w:t>
            </w:r>
          </w:p>
          <w:p w:rsidR="002734D6" w:rsidRPr="00E279C0" w:rsidRDefault="002734D6" w:rsidP="00DD0B72">
            <w:p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Annex </w:t>
            </w:r>
            <w:r w:rsidR="00D87B9D">
              <w:rPr>
                <w:rFonts w:asciiTheme="majorHAnsi" w:hAnsiTheme="majorHAnsi" w:cstheme="minorHAnsi"/>
                <w:iCs/>
                <w:sz w:val="20"/>
                <w:szCs w:val="20"/>
                <w:lang w:val="en-US"/>
              </w:rPr>
              <w:t>4</w:t>
            </w:r>
            <w:r w:rsidRPr="00E279C0">
              <w:rPr>
                <w:rFonts w:asciiTheme="majorHAnsi" w:hAnsiTheme="majorHAnsi" w:cstheme="minorHAnsi"/>
                <w:iCs/>
                <w:sz w:val="20"/>
                <w:szCs w:val="20"/>
                <w:lang w:val="en-US"/>
              </w:rPr>
              <w:t xml:space="preserve"> - on radio-communication equipment </w:t>
            </w:r>
          </w:p>
          <w:p w:rsidR="002734D6" w:rsidRPr="00E279C0" w:rsidRDefault="002734D6" w:rsidP="00DD0B72">
            <w:pPr>
              <w:spacing w:line="276" w:lineRule="auto"/>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Annex </w:t>
            </w:r>
            <w:r w:rsidR="00D87B9D">
              <w:rPr>
                <w:rFonts w:asciiTheme="majorHAnsi" w:hAnsiTheme="majorHAnsi" w:cstheme="minorHAnsi"/>
                <w:iCs/>
                <w:sz w:val="20"/>
                <w:szCs w:val="20"/>
                <w:lang w:val="en-US"/>
              </w:rPr>
              <w:t>5</w:t>
            </w:r>
            <w:r w:rsidRPr="00E279C0">
              <w:rPr>
                <w:rFonts w:asciiTheme="majorHAnsi" w:hAnsiTheme="majorHAnsi" w:cstheme="minorHAnsi"/>
                <w:iCs/>
                <w:sz w:val="20"/>
                <w:szCs w:val="20"/>
                <w:lang w:val="en-US"/>
              </w:rPr>
              <w:t xml:space="preserve"> - on vehicles</w:t>
            </w:r>
          </w:p>
          <w:p w:rsidR="002734D6" w:rsidRPr="00E279C0" w:rsidRDefault="002734D6" w:rsidP="00D87B9D">
            <w:pPr>
              <w:jc w:val="both"/>
              <w:rPr>
                <w:rFonts w:asciiTheme="majorHAnsi" w:eastAsia="Times New Roman" w:hAnsiTheme="majorHAnsi" w:cstheme="minorHAnsi"/>
                <w:sz w:val="20"/>
                <w:szCs w:val="20"/>
                <w:lang w:val="en-US" w:eastAsia="ru-RU"/>
              </w:rPr>
            </w:pPr>
            <w:r w:rsidRPr="00E279C0">
              <w:rPr>
                <w:rFonts w:asciiTheme="majorHAnsi" w:hAnsiTheme="majorHAnsi" w:cstheme="minorHAnsi"/>
                <w:iCs/>
                <w:sz w:val="20"/>
                <w:szCs w:val="20"/>
                <w:lang w:val="en-US"/>
              </w:rPr>
              <w:t xml:space="preserve">Annex </w:t>
            </w:r>
            <w:r w:rsidR="00D87B9D">
              <w:rPr>
                <w:rFonts w:asciiTheme="majorHAnsi" w:hAnsiTheme="majorHAnsi" w:cstheme="minorHAnsi"/>
                <w:iCs/>
                <w:sz w:val="20"/>
                <w:szCs w:val="20"/>
                <w:lang w:val="en-US"/>
              </w:rPr>
              <w:t>6</w:t>
            </w:r>
            <w:r w:rsidRPr="00E279C0">
              <w:rPr>
                <w:rFonts w:asciiTheme="majorHAnsi" w:hAnsiTheme="majorHAnsi" w:cstheme="minorHAnsi"/>
                <w:iCs/>
                <w:sz w:val="20"/>
                <w:szCs w:val="20"/>
                <w:lang w:val="en-US"/>
              </w:rPr>
              <w:t xml:space="preserve"> - on rescuing equipment and accessories:</w:t>
            </w:r>
          </w:p>
        </w:tc>
        <w:tc>
          <w:tcPr>
            <w:tcW w:w="2977" w:type="dxa"/>
            <w:shd w:val="clear" w:color="000000" w:fill="FFFFFF"/>
            <w:noWrap/>
            <w:hideMark/>
          </w:tcPr>
          <w:p w:rsidR="002734D6" w:rsidRPr="00E279C0" w:rsidRDefault="002734D6" w:rsidP="003E646B">
            <w:pPr>
              <w:spacing w:before="120" w:after="120"/>
              <w:jc w:val="both"/>
              <w:rPr>
                <w:rFonts w:asciiTheme="majorHAnsi" w:eastAsia="Times New Roman" w:hAnsiTheme="majorHAnsi" w:cstheme="minorHAnsi"/>
                <w:sz w:val="20"/>
                <w:szCs w:val="20"/>
                <w:lang w:val="en-US" w:eastAsia="ru-RU"/>
              </w:rPr>
            </w:pPr>
          </w:p>
          <w:p w:rsidR="002734D6" w:rsidRPr="00E279C0" w:rsidRDefault="002734D6" w:rsidP="003E646B">
            <w:pPr>
              <w:spacing w:before="120" w:after="120"/>
              <w:jc w:val="both"/>
              <w:rPr>
                <w:rFonts w:asciiTheme="majorHAnsi" w:eastAsia="Times New Roman" w:hAnsiTheme="majorHAnsi" w:cstheme="minorHAnsi"/>
                <w:sz w:val="20"/>
                <w:szCs w:val="20"/>
                <w:lang w:val="en-US" w:eastAsia="ru-RU"/>
              </w:rPr>
            </w:pPr>
          </w:p>
        </w:tc>
        <w:tc>
          <w:tcPr>
            <w:tcW w:w="3118" w:type="dxa"/>
            <w:shd w:val="clear" w:color="000000" w:fill="FFFFFF"/>
            <w:noWrap/>
            <w:hideMark/>
          </w:tcPr>
          <w:p w:rsidR="00525D19" w:rsidRDefault="002734D6" w:rsidP="00525D19">
            <w:pPr>
              <w:spacing w:before="120" w:after="120"/>
              <w:jc w:val="both"/>
              <w:rPr>
                <w:rFonts w:asciiTheme="majorHAnsi" w:hAnsiTheme="majorHAnsi" w:cstheme="minorHAnsi"/>
                <w:color w:val="000000"/>
                <w:sz w:val="20"/>
                <w:szCs w:val="20"/>
                <w:lang w:val="en-US"/>
              </w:rPr>
            </w:pPr>
            <w:r w:rsidRPr="00E279C0">
              <w:rPr>
                <w:rFonts w:asciiTheme="majorHAnsi" w:hAnsiTheme="majorHAnsi" w:cstheme="minorHAnsi"/>
                <w:color w:val="000000"/>
                <w:sz w:val="20"/>
                <w:szCs w:val="20"/>
                <w:lang w:val="en-US"/>
              </w:rPr>
              <w:t xml:space="preserve">Part of equipment will be purchased through LTAs </w:t>
            </w:r>
            <w:r w:rsidR="00AE5E2B">
              <w:rPr>
                <w:rFonts w:asciiTheme="majorHAnsi" w:hAnsiTheme="majorHAnsi" w:cstheme="minorHAnsi"/>
                <w:color w:val="000000"/>
                <w:sz w:val="20"/>
                <w:szCs w:val="20"/>
                <w:lang w:val="en-US"/>
              </w:rPr>
              <w:t xml:space="preserve">as per agreements reached during the meeting held on December 25, 2013 (attached) </w:t>
            </w:r>
            <w:r w:rsidRPr="00E279C0">
              <w:rPr>
                <w:rFonts w:asciiTheme="majorHAnsi" w:hAnsiTheme="majorHAnsi" w:cstheme="minorHAnsi"/>
                <w:color w:val="000000"/>
                <w:sz w:val="20"/>
                <w:szCs w:val="20"/>
                <w:lang w:val="en-US"/>
              </w:rPr>
              <w:t>and the rest portion through open, transparent and competitive international tender as per UNDP rules and regulations</w:t>
            </w:r>
            <w:r w:rsidR="00525D19">
              <w:rPr>
                <w:rFonts w:asciiTheme="majorHAnsi" w:hAnsiTheme="majorHAnsi" w:cstheme="minorHAnsi"/>
                <w:color w:val="000000"/>
                <w:sz w:val="20"/>
                <w:szCs w:val="20"/>
                <w:lang w:val="en-US"/>
              </w:rPr>
              <w:t xml:space="preserve">. </w:t>
            </w:r>
          </w:p>
          <w:p w:rsidR="00525D19" w:rsidRPr="00FA6C97" w:rsidRDefault="00525D19" w:rsidP="00525D19">
            <w:pPr>
              <w:spacing w:before="120" w:after="120"/>
              <w:jc w:val="both"/>
              <w:rPr>
                <w:rFonts w:asciiTheme="majorHAnsi" w:hAnsiTheme="majorHAnsi" w:cstheme="minorHAnsi"/>
                <w:b/>
                <w:sz w:val="20"/>
                <w:szCs w:val="20"/>
                <w:lang w:val="en-US"/>
              </w:rPr>
            </w:pPr>
            <w:r w:rsidRPr="00FA6C97">
              <w:rPr>
                <w:rFonts w:asciiTheme="majorHAnsi" w:hAnsiTheme="majorHAnsi" w:cstheme="minorHAnsi"/>
                <w:b/>
                <w:sz w:val="20"/>
                <w:szCs w:val="20"/>
                <w:lang w:val="en-US"/>
              </w:rPr>
              <w:lastRenderedPageBreak/>
              <w:t xml:space="preserve">Independent technical expertise </w:t>
            </w:r>
            <w:r w:rsidR="00192ACF">
              <w:rPr>
                <w:rFonts w:asciiTheme="majorHAnsi" w:hAnsiTheme="majorHAnsi" w:cstheme="minorHAnsi"/>
                <w:b/>
                <w:sz w:val="20"/>
                <w:szCs w:val="20"/>
                <w:lang w:val="en-US"/>
              </w:rPr>
              <w:t xml:space="preserve">of developed technical specifications </w:t>
            </w:r>
            <w:r w:rsidRPr="00FA6C97">
              <w:rPr>
                <w:rFonts w:asciiTheme="majorHAnsi" w:hAnsiTheme="majorHAnsi" w:cstheme="minorHAnsi"/>
                <w:b/>
                <w:sz w:val="20"/>
                <w:szCs w:val="20"/>
                <w:lang w:val="en-US"/>
              </w:rPr>
              <w:t xml:space="preserve">is recommended to be conducted for certain portion of equipment in accordance with UNDP rules and </w:t>
            </w:r>
            <w:r w:rsidR="005573CE" w:rsidRPr="00FA6C97">
              <w:rPr>
                <w:rFonts w:asciiTheme="majorHAnsi" w:hAnsiTheme="majorHAnsi" w:cstheme="minorHAnsi"/>
                <w:b/>
                <w:sz w:val="20"/>
                <w:szCs w:val="20"/>
                <w:lang w:val="en-US"/>
              </w:rPr>
              <w:t>regulations that</w:t>
            </w:r>
            <w:r w:rsidRPr="00FA6C97">
              <w:rPr>
                <w:rFonts w:asciiTheme="majorHAnsi" w:hAnsiTheme="majorHAnsi" w:cstheme="minorHAnsi"/>
                <w:b/>
                <w:sz w:val="20"/>
                <w:szCs w:val="20"/>
                <w:lang w:val="en-US"/>
              </w:rPr>
              <w:t xml:space="preserve"> is</w:t>
            </w:r>
            <w:r w:rsidR="00AE5E2B" w:rsidRPr="00FA6C97">
              <w:rPr>
                <w:rFonts w:asciiTheme="majorHAnsi" w:hAnsiTheme="majorHAnsi" w:cstheme="minorHAnsi"/>
                <w:b/>
                <w:sz w:val="20"/>
                <w:szCs w:val="20"/>
                <w:lang w:val="en-US"/>
              </w:rPr>
              <w:t xml:space="preserve"> the</w:t>
            </w:r>
            <w:r w:rsidRPr="00FA6C97">
              <w:rPr>
                <w:rFonts w:asciiTheme="majorHAnsi" w:hAnsiTheme="majorHAnsi" w:cstheme="minorHAnsi"/>
                <w:b/>
                <w:sz w:val="20"/>
                <w:szCs w:val="20"/>
                <w:lang w:val="en-US"/>
              </w:rPr>
              <w:t xml:space="preserve"> requirement of </w:t>
            </w:r>
            <w:r w:rsidR="006E3A69" w:rsidRPr="00FA6C97">
              <w:rPr>
                <w:rFonts w:asciiTheme="majorHAnsi" w:hAnsiTheme="majorHAnsi" w:cstheme="minorHAnsi"/>
                <w:b/>
                <w:sz w:val="20"/>
                <w:szCs w:val="20"/>
                <w:lang w:val="en-US"/>
              </w:rPr>
              <w:t xml:space="preserve">international tendering processes. </w:t>
            </w:r>
            <w:r w:rsidRPr="00FA6C97">
              <w:rPr>
                <w:rFonts w:asciiTheme="majorHAnsi" w:hAnsiTheme="majorHAnsi" w:cstheme="minorHAnsi"/>
                <w:b/>
                <w:sz w:val="20"/>
                <w:szCs w:val="20"/>
                <w:lang w:val="en-US"/>
              </w:rPr>
              <w:t xml:space="preserve">  </w:t>
            </w:r>
          </w:p>
          <w:p w:rsidR="002734D6" w:rsidRPr="00E279C0" w:rsidRDefault="002734D6" w:rsidP="003E646B">
            <w:pPr>
              <w:spacing w:before="120" w:after="120"/>
              <w:jc w:val="both"/>
              <w:rPr>
                <w:rFonts w:asciiTheme="majorHAnsi" w:eastAsia="Times New Roman" w:hAnsiTheme="majorHAnsi" w:cstheme="minorHAnsi"/>
                <w:sz w:val="20"/>
                <w:szCs w:val="20"/>
                <w:lang w:val="en-US" w:eastAsia="ru-RU"/>
              </w:rPr>
            </w:pPr>
          </w:p>
        </w:tc>
      </w:tr>
      <w:tr w:rsidR="002734D6" w:rsidRPr="00E279C0" w:rsidTr="00CD7949">
        <w:trPr>
          <w:trHeight w:val="547"/>
        </w:trPr>
        <w:tc>
          <w:tcPr>
            <w:tcW w:w="3261" w:type="dxa"/>
            <w:shd w:val="clear" w:color="000000" w:fill="FFFFFF"/>
            <w:hideMark/>
          </w:tcPr>
          <w:p w:rsidR="002734D6" w:rsidRPr="00FC7522" w:rsidRDefault="002734D6" w:rsidP="005F2EC9">
            <w:pPr>
              <w:spacing w:before="120" w:after="120"/>
              <w:jc w:val="both"/>
              <w:rPr>
                <w:rFonts w:asciiTheme="majorHAnsi" w:hAnsiTheme="majorHAnsi" w:cstheme="minorHAnsi"/>
                <w:color w:val="000000"/>
                <w:sz w:val="20"/>
                <w:szCs w:val="20"/>
                <w:lang w:val="en-US"/>
              </w:rPr>
            </w:pPr>
            <w:r w:rsidRPr="00E279C0">
              <w:rPr>
                <w:rFonts w:asciiTheme="majorHAnsi" w:hAnsiTheme="majorHAnsi" w:cstheme="minorHAnsi"/>
                <w:color w:val="000000"/>
                <w:sz w:val="20"/>
                <w:szCs w:val="20"/>
                <w:u w:val="single"/>
                <w:lang w:val="en-US"/>
              </w:rPr>
              <w:lastRenderedPageBreak/>
              <w:t>Action 1.1.3</w:t>
            </w:r>
            <w:r w:rsidRPr="00E279C0">
              <w:rPr>
                <w:rFonts w:asciiTheme="majorHAnsi" w:hAnsiTheme="majorHAnsi" w:cstheme="minorHAnsi"/>
                <w:b/>
                <w:color w:val="000000"/>
                <w:sz w:val="20"/>
                <w:szCs w:val="20"/>
                <w:lang w:val="en-US"/>
              </w:rPr>
              <w:t>.</w:t>
            </w:r>
            <w:r w:rsidRPr="00E279C0">
              <w:rPr>
                <w:rFonts w:asciiTheme="majorHAnsi" w:hAnsiTheme="majorHAnsi" w:cstheme="minorHAnsi"/>
                <w:color w:val="000000"/>
                <w:sz w:val="20"/>
                <w:szCs w:val="20"/>
                <w:lang w:val="en-US"/>
              </w:rPr>
              <w:t xml:space="preserve"> Installation of relevant equipment to facilitate effective risk assess</w:t>
            </w:r>
            <w:r w:rsidR="00FC7522">
              <w:rPr>
                <w:rFonts w:asciiTheme="majorHAnsi" w:hAnsiTheme="majorHAnsi" w:cstheme="minorHAnsi"/>
                <w:color w:val="000000"/>
                <w:sz w:val="20"/>
                <w:szCs w:val="20"/>
                <w:lang w:val="en-US"/>
              </w:rPr>
              <w:t xml:space="preserve">ment and monitoring by CMCs    </w:t>
            </w:r>
          </w:p>
        </w:tc>
        <w:tc>
          <w:tcPr>
            <w:tcW w:w="5528" w:type="dxa"/>
            <w:shd w:val="clear" w:color="000000" w:fill="FFFFFF"/>
            <w:hideMark/>
          </w:tcPr>
          <w:p w:rsidR="002734D6" w:rsidRPr="00E279C0" w:rsidRDefault="00FC7522"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color w:val="000000"/>
                <w:sz w:val="20"/>
                <w:szCs w:val="20"/>
                <w:lang w:val="en-US"/>
              </w:rPr>
              <w:t>Contingent upon Action 1.1.2</w:t>
            </w:r>
          </w:p>
        </w:tc>
        <w:tc>
          <w:tcPr>
            <w:tcW w:w="2977" w:type="dxa"/>
            <w:shd w:val="clear" w:color="000000" w:fill="FFFFFF"/>
            <w:noWrap/>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w:t>
            </w:r>
          </w:p>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w:t>
            </w:r>
          </w:p>
        </w:tc>
        <w:tc>
          <w:tcPr>
            <w:tcW w:w="3118" w:type="dxa"/>
            <w:shd w:val="clear" w:color="000000" w:fill="FFFFFF"/>
            <w:noWrap/>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r>
      <w:tr w:rsidR="002734D6" w:rsidRPr="00376C13" w:rsidTr="00CD7949">
        <w:trPr>
          <w:trHeight w:val="255"/>
        </w:trPr>
        <w:tc>
          <w:tcPr>
            <w:tcW w:w="14884" w:type="dxa"/>
            <w:gridSpan w:val="4"/>
            <w:shd w:val="clear" w:color="000000" w:fill="FFFFFF"/>
            <w:hideMark/>
          </w:tcPr>
          <w:p w:rsidR="002734D6" w:rsidRPr="00E279C0" w:rsidRDefault="002734D6" w:rsidP="00FC7522">
            <w:pPr>
              <w:spacing w:before="120" w:after="120"/>
              <w:rPr>
                <w:rFonts w:asciiTheme="majorHAnsi" w:eastAsia="Times New Roman" w:hAnsiTheme="majorHAnsi" w:cstheme="minorHAnsi"/>
                <w:b/>
                <w:bCs/>
                <w:sz w:val="20"/>
                <w:szCs w:val="20"/>
                <w:lang w:val="en-US" w:eastAsia="ru-RU"/>
              </w:rPr>
            </w:pPr>
            <w:r w:rsidRPr="00E279C0">
              <w:rPr>
                <w:rFonts w:asciiTheme="majorHAnsi" w:hAnsiTheme="majorHAnsi" w:cstheme="minorHAnsi"/>
                <w:b/>
                <w:color w:val="000000"/>
                <w:sz w:val="20"/>
                <w:szCs w:val="20"/>
                <w:lang w:val="en-US"/>
              </w:rPr>
              <w:t>Activity 1.2:</w:t>
            </w:r>
            <w:r w:rsidRPr="00E279C0">
              <w:rPr>
                <w:rFonts w:asciiTheme="majorHAnsi" w:hAnsiTheme="majorHAnsi" w:cstheme="minorHAnsi"/>
                <w:color w:val="000000"/>
                <w:sz w:val="20"/>
                <w:szCs w:val="20"/>
                <w:lang w:val="en-US"/>
              </w:rPr>
              <w:t xml:space="preserve"> Training of staff of seven Crisis Management Centers to effectively use new equipment</w:t>
            </w:r>
            <w:r w:rsidRPr="00E279C0">
              <w:rPr>
                <w:rFonts w:asciiTheme="majorHAnsi" w:hAnsiTheme="majorHAnsi" w:cstheme="minorHAnsi"/>
                <w:i/>
                <w:color w:val="000000"/>
                <w:sz w:val="20"/>
                <w:szCs w:val="20"/>
                <w:lang w:val="en-US"/>
              </w:rPr>
              <w:t>.</w:t>
            </w:r>
            <w:r w:rsidRPr="00E279C0">
              <w:rPr>
                <w:rFonts w:asciiTheme="majorHAnsi" w:hAnsiTheme="majorHAnsi" w:cstheme="minorHAnsi"/>
                <w:i/>
                <w:color w:val="000000"/>
                <w:sz w:val="20"/>
                <w:szCs w:val="20"/>
                <w:u w:val="single"/>
                <w:lang w:val="en-US"/>
              </w:rPr>
              <w:t xml:space="preserve">  </w:t>
            </w:r>
          </w:p>
        </w:tc>
      </w:tr>
      <w:tr w:rsidR="002734D6" w:rsidRPr="00376C13" w:rsidTr="00CD7949">
        <w:trPr>
          <w:trHeight w:val="368"/>
        </w:trPr>
        <w:tc>
          <w:tcPr>
            <w:tcW w:w="3261" w:type="dxa"/>
            <w:shd w:val="clear" w:color="000000" w:fill="FFFFFF"/>
            <w:hideMark/>
          </w:tcPr>
          <w:p w:rsidR="002734D6" w:rsidRPr="00FC7522" w:rsidRDefault="002734D6" w:rsidP="005F2EC9">
            <w:pPr>
              <w:spacing w:before="120" w:after="120"/>
              <w:jc w:val="both"/>
              <w:rPr>
                <w:rFonts w:asciiTheme="majorHAnsi" w:hAnsiTheme="majorHAnsi" w:cstheme="minorHAnsi"/>
                <w:color w:val="000000"/>
                <w:sz w:val="20"/>
                <w:szCs w:val="20"/>
                <w:lang w:val="en-US"/>
              </w:rPr>
            </w:pPr>
            <w:r w:rsidRPr="00E279C0">
              <w:rPr>
                <w:rFonts w:asciiTheme="majorHAnsi" w:hAnsiTheme="majorHAnsi" w:cstheme="minorHAnsi"/>
                <w:color w:val="000000"/>
                <w:sz w:val="20"/>
                <w:szCs w:val="20"/>
                <w:u w:val="single"/>
                <w:lang w:val="en-US"/>
              </w:rPr>
              <w:t>Action 1.2.</w:t>
            </w:r>
            <w:r w:rsidRPr="00E279C0">
              <w:rPr>
                <w:rFonts w:asciiTheme="majorHAnsi" w:hAnsiTheme="majorHAnsi" w:cstheme="minorHAnsi"/>
                <w:color w:val="000000"/>
                <w:sz w:val="20"/>
                <w:szCs w:val="20"/>
                <w:lang w:val="en-US"/>
              </w:rPr>
              <w:t xml:space="preserve"> Prepare training materials and conduct two 2-days trainings on usage of new equipment     </w:t>
            </w:r>
          </w:p>
        </w:tc>
        <w:tc>
          <w:tcPr>
            <w:tcW w:w="5528" w:type="dxa"/>
            <w:shd w:val="clear" w:color="000000" w:fill="FFFFFF"/>
            <w:hideMark/>
          </w:tcPr>
          <w:p w:rsidR="002734D6" w:rsidRPr="00E279C0" w:rsidRDefault="002734D6" w:rsidP="005F2EC9">
            <w:pPr>
              <w:spacing w:before="120" w:after="120"/>
              <w:jc w:val="both"/>
              <w:rPr>
                <w:rFonts w:asciiTheme="majorHAnsi" w:hAnsiTheme="majorHAnsi" w:cstheme="minorHAnsi"/>
                <w:color w:val="000000"/>
                <w:sz w:val="20"/>
                <w:szCs w:val="20"/>
                <w:lang w:val="en-US"/>
              </w:rPr>
            </w:pPr>
            <w:r w:rsidRPr="00E279C0">
              <w:rPr>
                <w:rFonts w:asciiTheme="majorHAnsi" w:hAnsiTheme="majorHAnsi" w:cstheme="minorHAnsi"/>
                <w:color w:val="000000"/>
                <w:sz w:val="20"/>
                <w:szCs w:val="20"/>
                <w:lang w:val="en-US"/>
              </w:rPr>
              <w:t xml:space="preserve">Trainings will be conducted during </w:t>
            </w:r>
            <w:r w:rsidRPr="00E279C0">
              <w:rPr>
                <w:rFonts w:asciiTheme="majorHAnsi" w:hAnsiTheme="majorHAnsi" w:cstheme="minorHAnsi"/>
                <w:sz w:val="20"/>
                <w:szCs w:val="20"/>
                <w:lang w:val="en-US"/>
              </w:rPr>
              <w:t xml:space="preserve">II &amp; III Quarters </w:t>
            </w:r>
            <w:r w:rsidR="005F2EC9">
              <w:rPr>
                <w:rFonts w:asciiTheme="majorHAnsi" w:hAnsiTheme="majorHAnsi" w:cstheme="minorHAnsi"/>
                <w:sz w:val="20"/>
                <w:szCs w:val="20"/>
                <w:lang w:val="en-US"/>
              </w:rPr>
              <w:t xml:space="preserve">of </w:t>
            </w:r>
            <w:r w:rsidRPr="00E279C0">
              <w:rPr>
                <w:rFonts w:asciiTheme="majorHAnsi" w:hAnsiTheme="majorHAnsi" w:cstheme="minorHAnsi"/>
                <w:sz w:val="20"/>
                <w:szCs w:val="20"/>
                <w:lang w:val="en-US"/>
              </w:rPr>
              <w:t xml:space="preserve">2014 </w:t>
            </w:r>
            <w:r w:rsidRPr="00E279C0">
              <w:rPr>
                <w:rFonts w:asciiTheme="majorHAnsi" w:hAnsiTheme="majorHAnsi" w:cstheme="minorHAnsi"/>
                <w:color w:val="000000"/>
                <w:sz w:val="20"/>
                <w:szCs w:val="20"/>
                <w:lang w:val="en-US"/>
              </w:rPr>
              <w:t xml:space="preserve">by ICT Specialist and upon deliveries of equipment. </w:t>
            </w:r>
          </w:p>
          <w:p w:rsidR="002734D6" w:rsidRPr="00E279C0" w:rsidRDefault="002734D6" w:rsidP="005F2EC9">
            <w:pPr>
              <w:spacing w:before="120" w:after="120"/>
              <w:jc w:val="both"/>
              <w:rPr>
                <w:rFonts w:asciiTheme="majorHAnsi" w:hAnsiTheme="majorHAnsi" w:cstheme="minorHAnsi"/>
                <w:sz w:val="20"/>
                <w:szCs w:val="20"/>
                <w:lang w:val="en-US"/>
              </w:rPr>
            </w:pPr>
          </w:p>
        </w:tc>
        <w:tc>
          <w:tcPr>
            <w:tcW w:w="2977" w:type="dxa"/>
            <w:shd w:val="clear" w:color="000000" w:fill="FFFFFF"/>
            <w:noWrap/>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c>
          <w:tcPr>
            <w:tcW w:w="3118" w:type="dxa"/>
            <w:shd w:val="clear" w:color="000000" w:fill="FFFFFF"/>
            <w:noWrap/>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r>
      <w:tr w:rsidR="002734D6" w:rsidRPr="00376C13" w:rsidTr="00CD7949">
        <w:trPr>
          <w:trHeight w:val="525"/>
        </w:trPr>
        <w:tc>
          <w:tcPr>
            <w:tcW w:w="14884" w:type="dxa"/>
            <w:gridSpan w:val="4"/>
            <w:shd w:val="clear" w:color="000000" w:fill="FFFFFF"/>
            <w:hideMark/>
          </w:tcPr>
          <w:p w:rsidR="002734D6" w:rsidRPr="005F2EC9" w:rsidRDefault="002734D6" w:rsidP="005F2EC9">
            <w:pPr>
              <w:spacing w:before="120" w:after="120"/>
              <w:rPr>
                <w:rFonts w:asciiTheme="majorHAnsi" w:hAnsiTheme="majorHAnsi" w:cstheme="minorHAnsi"/>
                <w:sz w:val="20"/>
                <w:szCs w:val="20"/>
                <w:lang w:val="en-US"/>
              </w:rPr>
            </w:pPr>
            <w:r w:rsidRPr="00E279C0">
              <w:rPr>
                <w:rFonts w:asciiTheme="majorHAnsi" w:hAnsiTheme="majorHAnsi" w:cstheme="minorHAnsi"/>
                <w:b/>
                <w:color w:val="000000"/>
                <w:sz w:val="20"/>
                <w:szCs w:val="20"/>
                <w:lang w:val="en-US"/>
              </w:rPr>
              <w:t>Activity 2:</w:t>
            </w:r>
            <w:r w:rsidRPr="00E279C0">
              <w:rPr>
                <w:rFonts w:asciiTheme="majorHAnsi" w:hAnsiTheme="majorHAnsi" w:cstheme="minorHAnsi"/>
                <w:color w:val="000000"/>
                <w:sz w:val="20"/>
                <w:szCs w:val="20"/>
                <w:lang w:val="en-US"/>
              </w:rPr>
              <w:t xml:space="preserve"> Introduction </w:t>
            </w:r>
            <w:r w:rsidRPr="00E279C0">
              <w:rPr>
                <w:rFonts w:asciiTheme="majorHAnsi" w:hAnsiTheme="majorHAnsi" w:cstheme="minorHAnsi"/>
                <w:sz w:val="20"/>
                <w:szCs w:val="20"/>
                <w:lang w:val="en-US"/>
              </w:rPr>
              <w:t>of new technologies that can send alerts about natural hazards</w:t>
            </w:r>
          </w:p>
        </w:tc>
      </w:tr>
      <w:tr w:rsidR="002734D6" w:rsidRPr="00E279C0" w:rsidTr="00CD7949">
        <w:trPr>
          <w:trHeight w:val="1248"/>
        </w:trPr>
        <w:tc>
          <w:tcPr>
            <w:tcW w:w="3261" w:type="dxa"/>
            <w:shd w:val="clear" w:color="000000" w:fill="FFFFFF"/>
            <w:hideMark/>
          </w:tcPr>
          <w:p w:rsidR="002734D6" w:rsidRPr="005F2EC9" w:rsidRDefault="002734D6" w:rsidP="005F2EC9">
            <w:pPr>
              <w:spacing w:before="120" w:after="120"/>
              <w:jc w:val="both"/>
              <w:rPr>
                <w:rFonts w:asciiTheme="majorHAnsi" w:hAnsiTheme="majorHAnsi" w:cstheme="minorHAnsi"/>
                <w:b/>
                <w:color w:val="000000"/>
                <w:sz w:val="20"/>
                <w:szCs w:val="20"/>
                <w:lang w:val="en-US"/>
              </w:rPr>
            </w:pPr>
            <w:r w:rsidRPr="00E279C0">
              <w:rPr>
                <w:rFonts w:asciiTheme="majorHAnsi" w:hAnsiTheme="majorHAnsi" w:cstheme="minorHAnsi"/>
                <w:color w:val="000000"/>
                <w:sz w:val="20"/>
                <w:szCs w:val="20"/>
                <w:u w:val="single"/>
                <w:lang w:val="en-US"/>
              </w:rPr>
              <w:t>Action 2.1</w:t>
            </w:r>
            <w:r w:rsidRPr="00E279C0">
              <w:rPr>
                <w:rFonts w:asciiTheme="majorHAnsi" w:hAnsiTheme="majorHAnsi" w:cstheme="minorHAnsi"/>
                <w:b/>
                <w:color w:val="000000"/>
                <w:sz w:val="20"/>
                <w:szCs w:val="20"/>
                <w:lang w:val="en-US"/>
              </w:rPr>
              <w:t xml:space="preserve">. </w:t>
            </w:r>
            <w:r w:rsidRPr="00E279C0">
              <w:rPr>
                <w:rFonts w:asciiTheme="majorHAnsi" w:hAnsiTheme="majorHAnsi" w:cstheme="minorHAnsi"/>
                <w:color w:val="000000"/>
                <w:sz w:val="20"/>
                <w:szCs w:val="20"/>
                <w:lang w:val="en-US"/>
              </w:rPr>
              <w:t>Purchase of telecommunications equipment and equipment for automated workstations of dispatching units of emergency response services in the regions</w:t>
            </w:r>
          </w:p>
        </w:tc>
        <w:tc>
          <w:tcPr>
            <w:tcW w:w="5528" w:type="dxa"/>
            <w:shd w:val="clear" w:color="000000" w:fill="FFFFFF"/>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color w:val="000000"/>
                <w:sz w:val="20"/>
                <w:szCs w:val="20"/>
                <w:lang w:val="en-US"/>
              </w:rPr>
              <w:t>Contingent upon Action 1.1.2</w:t>
            </w:r>
          </w:p>
        </w:tc>
        <w:tc>
          <w:tcPr>
            <w:tcW w:w="2977" w:type="dxa"/>
            <w:shd w:val="clear" w:color="000000" w:fill="FFFFFF"/>
            <w:noWrap/>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c>
          <w:tcPr>
            <w:tcW w:w="3118" w:type="dxa"/>
            <w:shd w:val="clear" w:color="000000" w:fill="FFFFFF"/>
            <w:noWrap/>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r>
      <w:tr w:rsidR="002734D6" w:rsidRPr="00E279C0" w:rsidTr="00CD7949">
        <w:trPr>
          <w:trHeight w:val="226"/>
        </w:trPr>
        <w:tc>
          <w:tcPr>
            <w:tcW w:w="3261" w:type="dxa"/>
            <w:shd w:val="clear" w:color="000000" w:fill="FFFFFF"/>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sz w:val="20"/>
                <w:szCs w:val="20"/>
                <w:u w:val="single"/>
                <w:lang w:val="en-US"/>
              </w:rPr>
              <w:t>Action 2.2.</w:t>
            </w:r>
            <w:r w:rsidRPr="00E279C0">
              <w:rPr>
                <w:rFonts w:asciiTheme="majorHAnsi" w:hAnsiTheme="majorHAnsi" w:cstheme="minorHAnsi"/>
                <w:sz w:val="20"/>
                <w:szCs w:val="20"/>
                <w:lang w:val="en-US"/>
              </w:rPr>
              <w:t xml:space="preserve"> Purchase of equipment and control modules for public notification</w:t>
            </w:r>
          </w:p>
        </w:tc>
        <w:tc>
          <w:tcPr>
            <w:tcW w:w="5528" w:type="dxa"/>
            <w:shd w:val="clear" w:color="000000" w:fill="FFFFFF"/>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color w:val="000000"/>
                <w:sz w:val="20"/>
                <w:szCs w:val="20"/>
                <w:lang w:val="en-US"/>
              </w:rPr>
              <w:t>Contingent upon Action 1.1.2</w:t>
            </w:r>
          </w:p>
        </w:tc>
        <w:tc>
          <w:tcPr>
            <w:tcW w:w="2977" w:type="dxa"/>
            <w:shd w:val="clear" w:color="000000" w:fill="FFFFFF"/>
            <w:noWrap/>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w:t>
            </w:r>
          </w:p>
        </w:tc>
        <w:tc>
          <w:tcPr>
            <w:tcW w:w="3118" w:type="dxa"/>
            <w:shd w:val="clear" w:color="000000" w:fill="FFFFFF"/>
            <w:noWrap/>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r>
      <w:tr w:rsidR="002734D6" w:rsidRPr="00E279C0" w:rsidTr="00CD7949">
        <w:trPr>
          <w:trHeight w:val="692"/>
        </w:trPr>
        <w:tc>
          <w:tcPr>
            <w:tcW w:w="3261" w:type="dxa"/>
            <w:shd w:val="clear" w:color="000000" w:fill="FFFFFF"/>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sz w:val="20"/>
                <w:szCs w:val="20"/>
                <w:u w:val="single"/>
                <w:lang w:val="en-US"/>
              </w:rPr>
              <w:t>Action 2.3.</w:t>
            </w:r>
            <w:r w:rsidRPr="00E279C0">
              <w:rPr>
                <w:rFonts w:asciiTheme="majorHAnsi" w:hAnsiTheme="majorHAnsi" w:cstheme="minorHAnsi"/>
                <w:sz w:val="20"/>
                <w:szCs w:val="20"/>
                <w:lang w:val="en-US"/>
              </w:rPr>
              <w:t xml:space="preserve"> Purchase </w:t>
            </w:r>
            <w:r w:rsidR="001460D0">
              <w:rPr>
                <w:rFonts w:asciiTheme="majorHAnsi" w:hAnsiTheme="majorHAnsi" w:cstheme="minorHAnsi"/>
                <w:sz w:val="20"/>
                <w:szCs w:val="20"/>
                <w:lang w:val="en-US"/>
              </w:rPr>
              <w:t xml:space="preserve">of </w:t>
            </w:r>
            <w:r w:rsidRPr="00E279C0">
              <w:rPr>
                <w:rFonts w:asciiTheme="majorHAnsi" w:hAnsiTheme="majorHAnsi" w:cstheme="minorHAnsi"/>
                <w:sz w:val="20"/>
                <w:szCs w:val="20"/>
                <w:lang w:val="en-US"/>
              </w:rPr>
              <w:t xml:space="preserve">equipment for establishment of sixteen Immovable and twenty Mobile Short Wave Radio Stations, Portable VHF Radios &amp; Satellite Terminals    </w:t>
            </w:r>
          </w:p>
        </w:tc>
        <w:tc>
          <w:tcPr>
            <w:tcW w:w="5528" w:type="dxa"/>
            <w:shd w:val="clear" w:color="000000" w:fill="FFFFFF"/>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color w:val="000000"/>
                <w:sz w:val="20"/>
                <w:szCs w:val="20"/>
                <w:lang w:val="en-US"/>
              </w:rPr>
              <w:t>Contingent upon Action 1.1.2</w:t>
            </w:r>
          </w:p>
        </w:tc>
        <w:tc>
          <w:tcPr>
            <w:tcW w:w="2977" w:type="dxa"/>
            <w:shd w:val="clear" w:color="000000" w:fill="FFFFFF"/>
            <w:noWrap/>
            <w:hideMark/>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  </w:t>
            </w:r>
          </w:p>
        </w:tc>
        <w:tc>
          <w:tcPr>
            <w:tcW w:w="3118" w:type="dxa"/>
            <w:shd w:val="clear" w:color="000000" w:fill="FFFFFF"/>
            <w:noWrap/>
          </w:tcPr>
          <w:p w:rsidR="002734D6" w:rsidRPr="00E279C0" w:rsidRDefault="002734D6" w:rsidP="005F2EC9">
            <w:pPr>
              <w:spacing w:before="120" w:after="120"/>
              <w:jc w:val="both"/>
              <w:rPr>
                <w:rFonts w:asciiTheme="majorHAnsi" w:eastAsia="Times New Roman" w:hAnsiTheme="majorHAnsi" w:cstheme="minorHAnsi"/>
                <w:sz w:val="20"/>
                <w:szCs w:val="20"/>
                <w:lang w:val="en-US" w:eastAsia="ru-RU"/>
              </w:rPr>
            </w:pPr>
          </w:p>
        </w:tc>
      </w:tr>
      <w:tr w:rsidR="002734D6" w:rsidRPr="00376C13" w:rsidTr="00D87B9D">
        <w:trPr>
          <w:trHeight w:val="559"/>
        </w:trPr>
        <w:tc>
          <w:tcPr>
            <w:tcW w:w="3261" w:type="dxa"/>
            <w:shd w:val="clear" w:color="000000" w:fill="FFFFFF"/>
            <w:hideMark/>
          </w:tcPr>
          <w:p w:rsidR="002734D6" w:rsidRPr="00E279C0" w:rsidRDefault="002734D6" w:rsidP="003679FD">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sz w:val="20"/>
                <w:szCs w:val="20"/>
                <w:u w:val="single"/>
                <w:lang w:val="en-US"/>
              </w:rPr>
              <w:t>Action 2.4.</w:t>
            </w:r>
            <w:r w:rsidRPr="00E279C0">
              <w:rPr>
                <w:rFonts w:asciiTheme="majorHAnsi" w:hAnsiTheme="majorHAnsi" w:cstheme="minorHAnsi"/>
                <w:sz w:val="20"/>
                <w:szCs w:val="20"/>
                <w:lang w:val="en-US"/>
              </w:rPr>
              <w:t xml:space="preserve"> Training of staff on usage of equipment</w:t>
            </w:r>
          </w:p>
        </w:tc>
        <w:tc>
          <w:tcPr>
            <w:tcW w:w="5528" w:type="dxa"/>
            <w:shd w:val="clear" w:color="000000" w:fill="FFFFFF"/>
            <w:hideMark/>
          </w:tcPr>
          <w:p w:rsidR="002734D6" w:rsidRPr="00E279C0" w:rsidRDefault="002734D6" w:rsidP="001460D0">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color w:val="000000"/>
                <w:sz w:val="20"/>
                <w:szCs w:val="20"/>
                <w:lang w:val="en-US"/>
              </w:rPr>
              <w:t xml:space="preserve">Trainings will be conducted during </w:t>
            </w:r>
            <w:r w:rsidRPr="00E279C0">
              <w:rPr>
                <w:rFonts w:asciiTheme="majorHAnsi" w:hAnsiTheme="majorHAnsi" w:cstheme="minorHAnsi"/>
                <w:sz w:val="20"/>
                <w:szCs w:val="20"/>
                <w:lang w:val="en-US"/>
              </w:rPr>
              <w:t xml:space="preserve">II &amp; III Quarters </w:t>
            </w:r>
            <w:r w:rsidR="001460D0">
              <w:rPr>
                <w:rFonts w:asciiTheme="majorHAnsi" w:hAnsiTheme="majorHAnsi" w:cstheme="minorHAnsi"/>
                <w:sz w:val="20"/>
                <w:szCs w:val="20"/>
                <w:lang w:val="en-US"/>
              </w:rPr>
              <w:t xml:space="preserve">of </w:t>
            </w:r>
            <w:r w:rsidRPr="00E279C0">
              <w:rPr>
                <w:rFonts w:asciiTheme="majorHAnsi" w:hAnsiTheme="majorHAnsi" w:cstheme="minorHAnsi"/>
                <w:sz w:val="20"/>
                <w:szCs w:val="20"/>
                <w:lang w:val="en-US"/>
              </w:rPr>
              <w:t xml:space="preserve">2014 </w:t>
            </w:r>
            <w:r w:rsidRPr="00E279C0">
              <w:rPr>
                <w:rFonts w:asciiTheme="majorHAnsi" w:hAnsiTheme="majorHAnsi" w:cstheme="minorHAnsi"/>
                <w:color w:val="000000"/>
                <w:sz w:val="20"/>
                <w:szCs w:val="20"/>
                <w:lang w:val="en-US"/>
              </w:rPr>
              <w:t>by IC</w:t>
            </w:r>
            <w:r w:rsidR="001460D0">
              <w:rPr>
                <w:rFonts w:asciiTheme="majorHAnsi" w:hAnsiTheme="majorHAnsi" w:cstheme="minorHAnsi"/>
                <w:color w:val="000000"/>
                <w:sz w:val="20"/>
                <w:szCs w:val="20"/>
                <w:lang w:val="en-US"/>
              </w:rPr>
              <w:t>T Specialist and upon deliveries of equipment</w:t>
            </w:r>
            <w:r w:rsidRPr="00E279C0">
              <w:rPr>
                <w:rFonts w:asciiTheme="majorHAnsi" w:hAnsiTheme="majorHAnsi" w:cstheme="minorHAnsi"/>
                <w:color w:val="000000"/>
                <w:sz w:val="20"/>
                <w:szCs w:val="20"/>
                <w:lang w:val="en-US"/>
              </w:rPr>
              <w:t xml:space="preserve">.  </w:t>
            </w:r>
          </w:p>
        </w:tc>
        <w:tc>
          <w:tcPr>
            <w:tcW w:w="2977" w:type="dxa"/>
            <w:shd w:val="clear" w:color="000000" w:fill="FFFFFF"/>
            <w:noWrap/>
            <w:hideMark/>
          </w:tcPr>
          <w:p w:rsidR="002734D6" w:rsidRPr="00E279C0" w:rsidRDefault="002734D6" w:rsidP="001460D0">
            <w:pPr>
              <w:spacing w:before="120" w:after="120"/>
              <w:jc w:val="both"/>
              <w:rPr>
                <w:rFonts w:asciiTheme="majorHAnsi" w:eastAsia="Times New Roman" w:hAnsiTheme="majorHAnsi" w:cstheme="minorHAnsi"/>
                <w:sz w:val="20"/>
                <w:szCs w:val="20"/>
                <w:lang w:val="en-US" w:eastAsia="ru-RU"/>
              </w:rPr>
            </w:pPr>
          </w:p>
        </w:tc>
        <w:tc>
          <w:tcPr>
            <w:tcW w:w="3118" w:type="dxa"/>
            <w:shd w:val="clear" w:color="000000" w:fill="FFFFFF"/>
            <w:noWrap/>
          </w:tcPr>
          <w:p w:rsidR="002734D6" w:rsidRPr="00E279C0" w:rsidRDefault="002734D6" w:rsidP="001460D0">
            <w:pPr>
              <w:spacing w:before="120" w:after="120"/>
              <w:jc w:val="both"/>
              <w:rPr>
                <w:rFonts w:asciiTheme="majorHAnsi" w:eastAsia="Times New Roman" w:hAnsiTheme="majorHAnsi" w:cstheme="minorHAnsi"/>
                <w:sz w:val="20"/>
                <w:szCs w:val="20"/>
                <w:lang w:val="en-US" w:eastAsia="ru-RU"/>
              </w:rPr>
            </w:pPr>
          </w:p>
        </w:tc>
      </w:tr>
      <w:tr w:rsidR="002734D6" w:rsidRPr="00376C13" w:rsidTr="00CD7949">
        <w:trPr>
          <w:trHeight w:val="465"/>
        </w:trPr>
        <w:tc>
          <w:tcPr>
            <w:tcW w:w="14884" w:type="dxa"/>
            <w:gridSpan w:val="4"/>
            <w:shd w:val="clear" w:color="000000" w:fill="FFFFFF"/>
            <w:hideMark/>
          </w:tcPr>
          <w:p w:rsidR="002734D6" w:rsidRPr="00D87B9D" w:rsidRDefault="002734D6" w:rsidP="00D87B9D">
            <w:pPr>
              <w:spacing w:before="120" w:after="120"/>
              <w:rPr>
                <w:rFonts w:asciiTheme="majorHAnsi" w:hAnsiTheme="majorHAnsi" w:cstheme="minorHAnsi"/>
                <w:b/>
                <w:sz w:val="20"/>
                <w:szCs w:val="20"/>
                <w:lang w:val="en-US"/>
              </w:rPr>
            </w:pPr>
            <w:r w:rsidRPr="00E279C0">
              <w:rPr>
                <w:rFonts w:asciiTheme="majorHAnsi" w:hAnsiTheme="majorHAnsi" w:cstheme="minorHAnsi"/>
                <w:b/>
                <w:sz w:val="20"/>
                <w:szCs w:val="20"/>
                <w:lang w:val="en-US"/>
              </w:rPr>
              <w:lastRenderedPageBreak/>
              <w:t xml:space="preserve">Activity 3: </w:t>
            </w:r>
            <w:r w:rsidRPr="00E279C0">
              <w:rPr>
                <w:rFonts w:asciiTheme="majorHAnsi" w:hAnsiTheme="majorHAnsi" w:cstheme="minorHAnsi"/>
                <w:sz w:val="20"/>
                <w:szCs w:val="20"/>
                <w:lang w:val="en-US"/>
              </w:rPr>
              <w:t xml:space="preserve">Purchase equipment for establishment Emergency Rescue Facilities    </w:t>
            </w:r>
          </w:p>
        </w:tc>
      </w:tr>
      <w:tr w:rsidR="002734D6" w:rsidRPr="00376C13" w:rsidTr="00E71612">
        <w:trPr>
          <w:trHeight w:val="1876"/>
        </w:trPr>
        <w:tc>
          <w:tcPr>
            <w:tcW w:w="3261" w:type="dxa"/>
            <w:shd w:val="clear" w:color="000000" w:fill="FFFFFF"/>
            <w:hideMark/>
          </w:tcPr>
          <w:p w:rsidR="002734D6" w:rsidRPr="00E279C0" w:rsidRDefault="002734D6" w:rsidP="007613FC">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u w:val="single"/>
                <w:lang w:val="en-US"/>
              </w:rPr>
              <w:t>Action 3.1</w:t>
            </w:r>
            <w:r w:rsidRPr="00E279C0">
              <w:rPr>
                <w:rFonts w:asciiTheme="majorHAnsi" w:hAnsiTheme="majorHAnsi" w:cstheme="minorHAnsi"/>
                <w:sz w:val="20"/>
                <w:szCs w:val="20"/>
                <w:lang w:val="en-US"/>
              </w:rPr>
              <w:t>. Purchase of equipment to re-profile 5 fire services into fire-rescuing facilities</w:t>
            </w:r>
          </w:p>
          <w:p w:rsidR="002734D6" w:rsidRPr="00E279C0" w:rsidRDefault="002734D6" w:rsidP="007613FC">
            <w:pPr>
              <w:spacing w:before="120" w:after="120"/>
              <w:jc w:val="both"/>
              <w:rPr>
                <w:rFonts w:asciiTheme="majorHAnsi" w:eastAsia="Times New Roman" w:hAnsiTheme="majorHAnsi" w:cstheme="minorHAnsi"/>
                <w:sz w:val="20"/>
                <w:szCs w:val="20"/>
                <w:lang w:val="en-US" w:eastAsia="ru-RU"/>
              </w:rPr>
            </w:pPr>
          </w:p>
          <w:p w:rsidR="002734D6" w:rsidRPr="00E279C0" w:rsidRDefault="002734D6" w:rsidP="007613FC">
            <w:pPr>
              <w:spacing w:before="120" w:after="120"/>
              <w:jc w:val="both"/>
              <w:rPr>
                <w:rFonts w:asciiTheme="majorHAnsi" w:eastAsia="Times New Roman" w:hAnsiTheme="majorHAnsi" w:cstheme="minorHAnsi"/>
                <w:sz w:val="20"/>
                <w:szCs w:val="20"/>
                <w:lang w:val="en-US" w:eastAsia="ru-RU"/>
              </w:rPr>
            </w:pPr>
          </w:p>
        </w:tc>
        <w:tc>
          <w:tcPr>
            <w:tcW w:w="5528" w:type="dxa"/>
            <w:tcBorders>
              <w:bottom w:val="single" w:sz="4" w:space="0" w:color="auto"/>
            </w:tcBorders>
            <w:shd w:val="clear" w:color="000000" w:fill="FFFFFF"/>
            <w:hideMark/>
          </w:tcPr>
          <w:p w:rsidR="002734D6" w:rsidRPr="00E279C0" w:rsidRDefault="00B64A2C" w:rsidP="007613FC">
            <w:pPr>
              <w:spacing w:before="120" w:after="120"/>
              <w:jc w:val="both"/>
              <w:rPr>
                <w:rFonts w:asciiTheme="majorHAnsi" w:hAnsiTheme="majorHAnsi" w:cstheme="minorHAnsi"/>
                <w:sz w:val="20"/>
                <w:szCs w:val="20"/>
                <w:lang w:val="en-US"/>
              </w:rPr>
            </w:pPr>
            <w:r>
              <w:rPr>
                <w:rFonts w:asciiTheme="majorHAnsi" w:hAnsiTheme="majorHAnsi" w:cstheme="minorHAnsi"/>
                <w:color w:val="000000"/>
                <w:sz w:val="20"/>
                <w:szCs w:val="20"/>
                <w:lang w:val="en-US"/>
              </w:rPr>
              <w:t xml:space="preserve">Using already signed </w:t>
            </w:r>
            <w:r w:rsidR="00ED0620">
              <w:rPr>
                <w:rFonts w:asciiTheme="majorHAnsi" w:hAnsiTheme="majorHAnsi" w:cstheme="minorHAnsi"/>
                <w:color w:val="000000"/>
                <w:sz w:val="20"/>
                <w:szCs w:val="20"/>
                <w:lang w:val="en-US"/>
              </w:rPr>
              <w:t>Long Term Agreement</w:t>
            </w:r>
            <w:r>
              <w:rPr>
                <w:rFonts w:asciiTheme="majorHAnsi" w:hAnsiTheme="majorHAnsi" w:cstheme="minorHAnsi"/>
                <w:color w:val="000000"/>
                <w:sz w:val="20"/>
                <w:szCs w:val="20"/>
                <w:lang w:val="en-US"/>
              </w:rPr>
              <w:t xml:space="preserve"> at the global level</w:t>
            </w:r>
            <w:r w:rsidR="00ED0620">
              <w:rPr>
                <w:rFonts w:asciiTheme="majorHAnsi" w:hAnsiTheme="majorHAnsi" w:cstheme="minorHAnsi"/>
                <w:color w:val="000000"/>
                <w:sz w:val="20"/>
                <w:szCs w:val="20"/>
                <w:lang w:val="en-US"/>
              </w:rPr>
              <w:t xml:space="preserve"> a contract was signed with</w:t>
            </w:r>
            <w:r w:rsidR="002734D6" w:rsidRPr="00E279C0">
              <w:rPr>
                <w:rFonts w:asciiTheme="majorHAnsi" w:hAnsiTheme="majorHAnsi" w:cstheme="minorHAnsi"/>
                <w:color w:val="000000"/>
                <w:sz w:val="20"/>
                <w:szCs w:val="20"/>
                <w:lang w:val="en-US"/>
              </w:rPr>
              <w:t xml:space="preserve"> </w:t>
            </w:r>
            <w:r w:rsidR="00ED0620">
              <w:rPr>
                <w:rFonts w:asciiTheme="majorHAnsi" w:hAnsiTheme="majorHAnsi" w:cstheme="minorHAnsi"/>
                <w:color w:val="000000"/>
                <w:sz w:val="20"/>
                <w:szCs w:val="20"/>
                <w:lang w:val="en-US"/>
              </w:rPr>
              <w:t>“</w:t>
            </w:r>
            <w:r w:rsidR="002734D6" w:rsidRPr="00E279C0">
              <w:rPr>
                <w:rFonts w:asciiTheme="majorHAnsi" w:hAnsiTheme="majorHAnsi" w:cstheme="minorHAnsi"/>
                <w:color w:val="000000"/>
                <w:sz w:val="20"/>
                <w:szCs w:val="20"/>
                <w:lang w:val="en-US"/>
              </w:rPr>
              <w:t>Mazda</w:t>
            </w:r>
            <w:r w:rsidR="00ED0620">
              <w:rPr>
                <w:rFonts w:asciiTheme="majorHAnsi" w:hAnsiTheme="majorHAnsi" w:cstheme="minorHAnsi"/>
                <w:color w:val="000000"/>
                <w:sz w:val="20"/>
                <w:szCs w:val="20"/>
                <w:lang w:val="en-US"/>
              </w:rPr>
              <w:t>”</w:t>
            </w:r>
            <w:r w:rsidR="002734D6" w:rsidRPr="00E279C0">
              <w:rPr>
                <w:rFonts w:asciiTheme="majorHAnsi" w:hAnsiTheme="majorHAnsi" w:cstheme="minorHAnsi"/>
                <w:color w:val="000000"/>
                <w:sz w:val="20"/>
                <w:szCs w:val="20"/>
                <w:lang w:val="en-US"/>
              </w:rPr>
              <w:t xml:space="preserve">. It </w:t>
            </w:r>
            <w:r w:rsidR="00ED0620">
              <w:rPr>
                <w:rFonts w:asciiTheme="majorHAnsi" w:hAnsiTheme="majorHAnsi" w:cstheme="minorHAnsi"/>
                <w:color w:val="000000"/>
                <w:sz w:val="20"/>
                <w:szCs w:val="20"/>
                <w:lang w:val="en-US"/>
              </w:rPr>
              <w:t xml:space="preserve">should be emphasized that initially in line with </w:t>
            </w:r>
            <w:r>
              <w:rPr>
                <w:rFonts w:asciiTheme="majorHAnsi" w:hAnsiTheme="majorHAnsi" w:cstheme="minorHAnsi"/>
                <w:color w:val="000000"/>
                <w:sz w:val="20"/>
                <w:szCs w:val="20"/>
                <w:lang w:val="en-US"/>
              </w:rPr>
              <w:t xml:space="preserve">the </w:t>
            </w:r>
            <w:r w:rsidR="00ED0620">
              <w:rPr>
                <w:rFonts w:asciiTheme="majorHAnsi" w:hAnsiTheme="majorHAnsi" w:cstheme="minorHAnsi"/>
                <w:color w:val="000000"/>
                <w:sz w:val="20"/>
                <w:szCs w:val="20"/>
                <w:lang w:val="en-US"/>
              </w:rPr>
              <w:t xml:space="preserve">Project Document </w:t>
            </w:r>
            <w:r w:rsidR="002734D6" w:rsidRPr="00E279C0">
              <w:rPr>
                <w:rFonts w:asciiTheme="majorHAnsi" w:hAnsiTheme="majorHAnsi" w:cstheme="minorHAnsi"/>
                <w:color w:val="000000"/>
                <w:sz w:val="20"/>
                <w:szCs w:val="20"/>
                <w:lang w:val="en-US"/>
              </w:rPr>
              <w:t xml:space="preserve">5 vehicles </w:t>
            </w:r>
            <w:r w:rsidR="00ED0620">
              <w:rPr>
                <w:rFonts w:asciiTheme="majorHAnsi" w:hAnsiTheme="majorHAnsi" w:cstheme="minorHAnsi"/>
                <w:color w:val="000000"/>
                <w:sz w:val="20"/>
                <w:szCs w:val="20"/>
                <w:lang w:val="en-US"/>
              </w:rPr>
              <w:t xml:space="preserve">were planned to be purchased, however </w:t>
            </w:r>
            <w:r w:rsidR="002734D6" w:rsidRPr="00E279C0">
              <w:rPr>
                <w:rFonts w:asciiTheme="majorHAnsi" w:hAnsiTheme="majorHAnsi" w:cstheme="minorHAnsi"/>
                <w:color w:val="000000"/>
                <w:sz w:val="20"/>
                <w:szCs w:val="20"/>
                <w:lang w:val="en-US"/>
              </w:rPr>
              <w:t xml:space="preserve">due to lower prices </w:t>
            </w:r>
            <w:r w:rsidR="00ED0620">
              <w:rPr>
                <w:rFonts w:asciiTheme="majorHAnsi" w:hAnsiTheme="majorHAnsi" w:cstheme="minorHAnsi"/>
                <w:color w:val="000000"/>
                <w:sz w:val="20"/>
                <w:szCs w:val="20"/>
                <w:lang w:val="en-US"/>
              </w:rPr>
              <w:t>identified</w:t>
            </w:r>
            <w:r w:rsidR="002F7F8B">
              <w:rPr>
                <w:rFonts w:asciiTheme="majorHAnsi" w:hAnsiTheme="majorHAnsi" w:cstheme="minorHAnsi"/>
                <w:color w:val="000000"/>
                <w:sz w:val="20"/>
                <w:szCs w:val="20"/>
                <w:lang w:val="en-US"/>
              </w:rPr>
              <w:t xml:space="preserve"> while negotiating with the supplier</w:t>
            </w:r>
            <w:r w:rsidR="00E71612">
              <w:rPr>
                <w:rFonts w:asciiTheme="majorHAnsi" w:hAnsiTheme="majorHAnsi" w:cstheme="minorHAnsi"/>
                <w:color w:val="000000"/>
                <w:sz w:val="20"/>
                <w:szCs w:val="20"/>
                <w:lang w:val="en-US"/>
              </w:rPr>
              <w:t>,</w:t>
            </w:r>
            <w:r w:rsidR="002734D6" w:rsidRPr="00E279C0">
              <w:rPr>
                <w:rFonts w:asciiTheme="majorHAnsi" w:hAnsiTheme="majorHAnsi" w:cstheme="minorHAnsi"/>
                <w:color w:val="000000"/>
                <w:sz w:val="20"/>
                <w:szCs w:val="20"/>
                <w:lang w:val="en-US"/>
              </w:rPr>
              <w:t xml:space="preserve"> </w:t>
            </w:r>
            <w:r w:rsidR="00ED0620">
              <w:rPr>
                <w:rFonts w:asciiTheme="majorHAnsi" w:hAnsiTheme="majorHAnsi" w:cstheme="minorHAnsi"/>
                <w:color w:val="000000"/>
                <w:sz w:val="20"/>
                <w:szCs w:val="20"/>
                <w:lang w:val="en-US"/>
              </w:rPr>
              <w:t>6</w:t>
            </w:r>
            <w:r w:rsidR="002734D6" w:rsidRPr="00E279C0">
              <w:rPr>
                <w:rFonts w:asciiTheme="majorHAnsi" w:hAnsiTheme="majorHAnsi" w:cstheme="minorHAnsi"/>
                <w:color w:val="000000"/>
                <w:sz w:val="20"/>
                <w:szCs w:val="20"/>
                <w:lang w:val="en-US"/>
              </w:rPr>
              <w:t xml:space="preserve"> </w:t>
            </w:r>
            <w:r w:rsidR="00ED0620">
              <w:rPr>
                <w:rFonts w:asciiTheme="majorHAnsi" w:hAnsiTheme="majorHAnsi" w:cstheme="minorHAnsi"/>
                <w:color w:val="000000"/>
                <w:sz w:val="20"/>
                <w:szCs w:val="20"/>
                <w:lang w:val="en-US"/>
              </w:rPr>
              <w:t>“</w:t>
            </w:r>
            <w:r w:rsidR="002734D6" w:rsidRPr="00E279C0">
              <w:rPr>
                <w:rFonts w:asciiTheme="majorHAnsi" w:hAnsiTheme="majorHAnsi" w:cstheme="minorHAnsi"/>
                <w:color w:val="000000"/>
                <w:sz w:val="20"/>
                <w:szCs w:val="20"/>
                <w:lang w:val="en-US"/>
              </w:rPr>
              <w:t>Mazda BT50</w:t>
            </w:r>
            <w:r w:rsidR="00ED0620">
              <w:rPr>
                <w:rFonts w:asciiTheme="majorHAnsi" w:hAnsiTheme="majorHAnsi" w:cstheme="minorHAnsi"/>
                <w:color w:val="000000"/>
                <w:sz w:val="20"/>
                <w:szCs w:val="20"/>
                <w:lang w:val="en-US"/>
              </w:rPr>
              <w:t>” vehicles</w:t>
            </w:r>
            <w:r w:rsidR="002734D6" w:rsidRPr="00E279C0">
              <w:rPr>
                <w:rFonts w:asciiTheme="majorHAnsi" w:hAnsiTheme="majorHAnsi" w:cstheme="minorHAnsi"/>
                <w:color w:val="000000"/>
                <w:sz w:val="20"/>
                <w:szCs w:val="20"/>
                <w:lang w:val="en-US"/>
              </w:rPr>
              <w:t xml:space="preserve"> have been </w:t>
            </w:r>
            <w:r w:rsidR="00ED0620">
              <w:rPr>
                <w:rFonts w:asciiTheme="majorHAnsi" w:hAnsiTheme="majorHAnsi" w:cstheme="minorHAnsi"/>
                <w:color w:val="000000"/>
                <w:sz w:val="20"/>
                <w:szCs w:val="20"/>
                <w:lang w:val="en-US"/>
              </w:rPr>
              <w:t xml:space="preserve">ordered </w:t>
            </w:r>
            <w:r w:rsidR="002F7F8B">
              <w:rPr>
                <w:rFonts w:asciiTheme="majorHAnsi" w:hAnsiTheme="majorHAnsi" w:cstheme="minorHAnsi"/>
                <w:color w:val="000000"/>
                <w:sz w:val="20"/>
                <w:szCs w:val="20"/>
                <w:lang w:val="en-US"/>
              </w:rPr>
              <w:t xml:space="preserve">for deliveries </w:t>
            </w:r>
            <w:r w:rsidR="00E71612">
              <w:rPr>
                <w:rFonts w:asciiTheme="majorHAnsi" w:hAnsiTheme="majorHAnsi" w:cstheme="minorHAnsi"/>
                <w:color w:val="000000"/>
                <w:sz w:val="20"/>
                <w:szCs w:val="20"/>
                <w:lang w:val="en-US"/>
              </w:rPr>
              <w:t>under the signed Contract for a t</w:t>
            </w:r>
            <w:r w:rsidR="002734D6" w:rsidRPr="00E279C0">
              <w:rPr>
                <w:rFonts w:asciiTheme="majorHAnsi" w:hAnsiTheme="majorHAnsi" w:cstheme="minorHAnsi"/>
                <w:color w:val="000000"/>
                <w:sz w:val="20"/>
                <w:szCs w:val="20"/>
                <w:lang w:val="en-US"/>
              </w:rPr>
              <w:t xml:space="preserve">otal amount of </w:t>
            </w:r>
            <w:r w:rsidR="00E71612">
              <w:rPr>
                <w:rFonts w:asciiTheme="majorHAnsi" w:hAnsiTheme="majorHAnsi" w:cstheme="minorHAnsi"/>
                <w:color w:val="000000"/>
                <w:sz w:val="20"/>
                <w:szCs w:val="20"/>
                <w:lang w:val="en-US"/>
              </w:rPr>
              <w:t xml:space="preserve">US$ </w:t>
            </w:r>
            <w:r w:rsidR="002734D6" w:rsidRPr="00E279C0">
              <w:rPr>
                <w:rFonts w:asciiTheme="majorHAnsi" w:hAnsiTheme="majorHAnsi" w:cstheme="minorHAnsi"/>
                <w:sz w:val="20"/>
                <w:szCs w:val="20"/>
                <w:lang w:val="en-US"/>
              </w:rPr>
              <w:t xml:space="preserve">142,470.00. </w:t>
            </w:r>
          </w:p>
          <w:p w:rsidR="002734D6" w:rsidRPr="00E279C0" w:rsidRDefault="002734D6" w:rsidP="00530CDE">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Please refer to Annexes </w:t>
            </w:r>
            <w:r w:rsidR="00530CDE">
              <w:rPr>
                <w:rFonts w:asciiTheme="majorHAnsi" w:eastAsia="Times New Roman" w:hAnsiTheme="majorHAnsi" w:cstheme="minorHAnsi"/>
                <w:sz w:val="20"/>
                <w:szCs w:val="20"/>
                <w:lang w:val="en-US" w:eastAsia="ru-RU"/>
              </w:rPr>
              <w:t>5</w:t>
            </w:r>
            <w:r w:rsidRPr="00E279C0">
              <w:rPr>
                <w:rFonts w:asciiTheme="majorHAnsi" w:eastAsia="Times New Roman" w:hAnsiTheme="majorHAnsi" w:cstheme="minorHAnsi"/>
                <w:sz w:val="20"/>
                <w:szCs w:val="20"/>
                <w:lang w:val="en-US" w:eastAsia="ru-RU"/>
              </w:rPr>
              <w:t>-</w:t>
            </w:r>
            <w:r w:rsidR="00530CDE">
              <w:rPr>
                <w:rFonts w:asciiTheme="majorHAnsi" w:eastAsia="Times New Roman" w:hAnsiTheme="majorHAnsi" w:cstheme="minorHAnsi"/>
                <w:sz w:val="20"/>
                <w:szCs w:val="20"/>
                <w:lang w:val="en-US" w:eastAsia="ru-RU"/>
              </w:rPr>
              <w:t>6</w:t>
            </w:r>
            <w:r w:rsidRPr="00E279C0">
              <w:rPr>
                <w:rFonts w:asciiTheme="majorHAnsi" w:eastAsia="Times New Roman" w:hAnsiTheme="majorHAnsi" w:cstheme="minorHAnsi"/>
                <w:sz w:val="20"/>
                <w:szCs w:val="20"/>
                <w:lang w:val="en-US" w:eastAsia="ru-RU"/>
              </w:rPr>
              <w:t xml:space="preserve"> for more details </w:t>
            </w:r>
            <w:r w:rsidRPr="00E279C0">
              <w:rPr>
                <w:rFonts w:asciiTheme="majorHAnsi" w:hAnsiTheme="majorHAnsi" w:cstheme="minorHAnsi"/>
                <w:color w:val="000000"/>
                <w:sz w:val="20"/>
                <w:szCs w:val="20"/>
                <w:lang w:val="en-US"/>
              </w:rPr>
              <w:t xml:space="preserve"> </w:t>
            </w:r>
          </w:p>
        </w:tc>
        <w:tc>
          <w:tcPr>
            <w:tcW w:w="2977" w:type="dxa"/>
            <w:tcBorders>
              <w:bottom w:val="single" w:sz="4" w:space="0" w:color="auto"/>
            </w:tcBorders>
            <w:shd w:val="clear" w:color="000000" w:fill="FFFFFF"/>
            <w:noWrap/>
            <w:hideMark/>
          </w:tcPr>
          <w:p w:rsidR="002734D6" w:rsidRPr="00E279C0" w:rsidRDefault="002734D6" w:rsidP="007613FC">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No delay regarding procurement of vehicles.</w:t>
            </w:r>
          </w:p>
          <w:p w:rsidR="002734D6" w:rsidRPr="00E279C0" w:rsidRDefault="002734D6" w:rsidP="007613FC">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w:t>
            </w:r>
          </w:p>
        </w:tc>
        <w:tc>
          <w:tcPr>
            <w:tcW w:w="3118" w:type="dxa"/>
            <w:tcBorders>
              <w:bottom w:val="single" w:sz="4" w:space="0" w:color="auto"/>
            </w:tcBorders>
            <w:shd w:val="clear" w:color="000000" w:fill="FFFFFF"/>
            <w:noWrap/>
          </w:tcPr>
          <w:p w:rsidR="002734D6" w:rsidRPr="00E279C0" w:rsidRDefault="002734D6" w:rsidP="007613FC">
            <w:pPr>
              <w:spacing w:before="120" w:after="120"/>
              <w:jc w:val="both"/>
              <w:rPr>
                <w:rFonts w:asciiTheme="majorHAnsi" w:eastAsia="Times New Roman" w:hAnsiTheme="majorHAnsi" w:cstheme="minorHAnsi"/>
                <w:sz w:val="20"/>
                <w:szCs w:val="20"/>
                <w:lang w:val="en-US" w:eastAsia="ru-RU"/>
              </w:rPr>
            </w:pPr>
            <w:r w:rsidRPr="00E279C0">
              <w:rPr>
                <w:rFonts w:asciiTheme="majorHAnsi" w:hAnsiTheme="majorHAnsi" w:cstheme="minorHAnsi"/>
                <w:color w:val="000000"/>
                <w:sz w:val="20"/>
                <w:szCs w:val="20"/>
                <w:lang w:val="en-US"/>
              </w:rPr>
              <w:t xml:space="preserve">Open, transparent and competitive international tender will be conducted as per UNDP rules and regulations to determine supplier/suppliers for delivery of rescuing equipment. </w:t>
            </w:r>
          </w:p>
        </w:tc>
      </w:tr>
      <w:tr w:rsidR="00530CDE" w:rsidRPr="00376C13" w:rsidTr="00CC0065">
        <w:trPr>
          <w:trHeight w:val="952"/>
        </w:trPr>
        <w:tc>
          <w:tcPr>
            <w:tcW w:w="3261" w:type="dxa"/>
            <w:shd w:val="clear" w:color="000000" w:fill="FFFFFF"/>
          </w:tcPr>
          <w:p w:rsidR="00530CDE" w:rsidRPr="00E279C0" w:rsidRDefault="00530CDE" w:rsidP="007613FC">
            <w:pPr>
              <w:spacing w:before="120" w:after="120"/>
              <w:jc w:val="both"/>
              <w:rPr>
                <w:rFonts w:asciiTheme="majorHAnsi" w:hAnsiTheme="majorHAnsi" w:cstheme="minorHAnsi"/>
                <w:sz w:val="20"/>
                <w:szCs w:val="20"/>
                <w:u w:val="single"/>
                <w:lang w:val="en-US"/>
              </w:rPr>
            </w:pPr>
            <w:r>
              <w:rPr>
                <w:rFonts w:asciiTheme="majorHAnsi" w:hAnsiTheme="majorHAnsi" w:cstheme="minorHAnsi"/>
                <w:sz w:val="20"/>
                <w:szCs w:val="20"/>
                <w:u w:val="single"/>
                <w:lang w:val="en-US"/>
              </w:rPr>
              <w:t xml:space="preserve">Action 3.2. </w:t>
            </w:r>
            <w:r w:rsidRPr="00CC0065">
              <w:rPr>
                <w:rFonts w:asciiTheme="majorHAnsi" w:hAnsiTheme="majorHAnsi" w:cstheme="minorHAnsi"/>
                <w:sz w:val="20"/>
                <w:szCs w:val="20"/>
                <w:lang w:val="en-US"/>
              </w:rPr>
              <w:t xml:space="preserve">Conduct knowledge and skills raising trainings for staff of 25 </w:t>
            </w:r>
            <w:r w:rsidR="00CC0065" w:rsidRPr="00CC0065">
              <w:rPr>
                <w:rFonts w:asciiTheme="majorHAnsi" w:hAnsiTheme="majorHAnsi" w:cstheme="minorHAnsi"/>
                <w:sz w:val="20"/>
                <w:szCs w:val="20"/>
                <w:lang w:val="en-US"/>
              </w:rPr>
              <w:t>Fire Services on Rescuing Operations</w:t>
            </w:r>
          </w:p>
        </w:tc>
        <w:tc>
          <w:tcPr>
            <w:tcW w:w="5528" w:type="dxa"/>
            <w:tcBorders>
              <w:bottom w:val="single" w:sz="4" w:space="0" w:color="auto"/>
            </w:tcBorders>
            <w:shd w:val="clear" w:color="000000" w:fill="FFFFFF"/>
          </w:tcPr>
          <w:p w:rsidR="00530CDE" w:rsidRDefault="00CC0065" w:rsidP="00CC0065">
            <w:pPr>
              <w:spacing w:before="120" w:after="120"/>
              <w:jc w:val="both"/>
              <w:rPr>
                <w:rFonts w:asciiTheme="majorHAnsi" w:hAnsiTheme="majorHAnsi" w:cstheme="minorHAnsi"/>
                <w:color w:val="000000"/>
                <w:sz w:val="20"/>
                <w:szCs w:val="20"/>
                <w:lang w:val="en-US"/>
              </w:rPr>
            </w:pPr>
            <w:r w:rsidRPr="00E279C0">
              <w:rPr>
                <w:rFonts w:asciiTheme="majorHAnsi" w:hAnsiTheme="majorHAnsi" w:cstheme="minorHAnsi"/>
                <w:sz w:val="20"/>
                <w:szCs w:val="20"/>
                <w:lang w:val="en-US"/>
              </w:rPr>
              <w:t xml:space="preserve">Planned to be </w:t>
            </w:r>
            <w:r>
              <w:rPr>
                <w:rFonts w:asciiTheme="majorHAnsi" w:hAnsiTheme="majorHAnsi" w:cstheme="minorHAnsi"/>
                <w:sz w:val="20"/>
                <w:szCs w:val="20"/>
                <w:lang w:val="en-US"/>
              </w:rPr>
              <w:t>implemented</w:t>
            </w:r>
            <w:r w:rsidRPr="00E279C0">
              <w:rPr>
                <w:rFonts w:asciiTheme="majorHAnsi" w:hAnsiTheme="majorHAnsi" w:cstheme="minorHAnsi"/>
                <w:sz w:val="20"/>
                <w:szCs w:val="20"/>
                <w:lang w:val="en-US"/>
              </w:rPr>
              <w:t xml:space="preserve"> during </w:t>
            </w:r>
            <w:r>
              <w:rPr>
                <w:rFonts w:asciiTheme="majorHAnsi" w:hAnsiTheme="majorHAnsi" w:cstheme="minorHAnsi"/>
                <w:sz w:val="20"/>
                <w:szCs w:val="20"/>
                <w:lang w:val="en-US"/>
              </w:rPr>
              <w:t>I</w:t>
            </w:r>
            <w:r w:rsidRPr="00E279C0">
              <w:rPr>
                <w:rFonts w:asciiTheme="majorHAnsi" w:hAnsiTheme="majorHAnsi" w:cstheme="minorHAnsi"/>
                <w:sz w:val="20"/>
                <w:szCs w:val="20"/>
                <w:lang w:val="en-US"/>
              </w:rPr>
              <w:t xml:space="preserve">I &amp; </w:t>
            </w:r>
            <w:r>
              <w:rPr>
                <w:rFonts w:asciiTheme="majorHAnsi" w:hAnsiTheme="majorHAnsi" w:cstheme="minorHAnsi"/>
                <w:sz w:val="20"/>
                <w:szCs w:val="20"/>
                <w:lang w:val="en-US"/>
              </w:rPr>
              <w:t>I</w:t>
            </w:r>
            <w:r w:rsidRPr="00E279C0">
              <w:rPr>
                <w:rFonts w:asciiTheme="majorHAnsi" w:hAnsiTheme="majorHAnsi" w:cstheme="minorHAnsi"/>
                <w:sz w:val="20"/>
                <w:szCs w:val="20"/>
                <w:lang w:val="en-US"/>
              </w:rPr>
              <w:t>II Quarters of 2014</w:t>
            </w:r>
            <w:r w:rsidRPr="00E279C0">
              <w:rPr>
                <w:rFonts w:asciiTheme="majorHAnsi" w:hAnsiTheme="majorHAnsi" w:cstheme="minorHAnsi"/>
                <w:color w:val="1F497D"/>
                <w:sz w:val="20"/>
                <w:szCs w:val="20"/>
                <w:lang w:val="en-US"/>
              </w:rPr>
              <w:t>.</w:t>
            </w:r>
          </w:p>
        </w:tc>
        <w:tc>
          <w:tcPr>
            <w:tcW w:w="2977" w:type="dxa"/>
            <w:tcBorders>
              <w:bottom w:val="single" w:sz="4" w:space="0" w:color="auto"/>
            </w:tcBorders>
            <w:shd w:val="clear" w:color="000000" w:fill="FFFFFF"/>
            <w:noWrap/>
          </w:tcPr>
          <w:p w:rsidR="00530CDE" w:rsidRPr="00E279C0" w:rsidRDefault="00530CDE" w:rsidP="007613FC">
            <w:pPr>
              <w:spacing w:before="120" w:after="120"/>
              <w:jc w:val="both"/>
              <w:rPr>
                <w:rFonts w:asciiTheme="majorHAnsi" w:eastAsia="Times New Roman" w:hAnsiTheme="majorHAnsi" w:cstheme="minorHAnsi"/>
                <w:sz w:val="20"/>
                <w:szCs w:val="20"/>
                <w:lang w:val="en-US" w:eastAsia="ru-RU"/>
              </w:rPr>
            </w:pPr>
          </w:p>
        </w:tc>
        <w:tc>
          <w:tcPr>
            <w:tcW w:w="3118" w:type="dxa"/>
            <w:tcBorders>
              <w:bottom w:val="single" w:sz="4" w:space="0" w:color="auto"/>
            </w:tcBorders>
            <w:shd w:val="clear" w:color="000000" w:fill="FFFFFF"/>
            <w:noWrap/>
          </w:tcPr>
          <w:p w:rsidR="00530CDE" w:rsidRPr="00E279C0" w:rsidRDefault="003A2769" w:rsidP="005A7AD3">
            <w:pPr>
              <w:spacing w:before="120" w:after="120"/>
              <w:jc w:val="both"/>
              <w:rPr>
                <w:rFonts w:asciiTheme="majorHAnsi" w:hAnsiTheme="majorHAnsi" w:cstheme="minorHAnsi"/>
                <w:color w:val="000000"/>
                <w:sz w:val="20"/>
                <w:szCs w:val="20"/>
                <w:lang w:val="en-US"/>
              </w:rPr>
            </w:pPr>
            <w:r>
              <w:rPr>
                <w:rFonts w:asciiTheme="majorHAnsi" w:hAnsiTheme="majorHAnsi" w:cstheme="minorHAnsi"/>
                <w:color w:val="000000"/>
                <w:sz w:val="20"/>
                <w:szCs w:val="20"/>
                <w:lang w:val="en-US"/>
              </w:rPr>
              <w:t>According to Project Document the skills raising trainings are planned to be conducted at the MES’</w:t>
            </w:r>
            <w:r w:rsidR="005A7AD3">
              <w:rPr>
                <w:rFonts w:asciiTheme="majorHAnsi" w:hAnsiTheme="majorHAnsi" w:cstheme="minorHAnsi"/>
                <w:color w:val="000000"/>
                <w:sz w:val="20"/>
                <w:szCs w:val="20"/>
                <w:lang w:val="en-US"/>
              </w:rPr>
              <w:t xml:space="preserve">s Rescuers’ Training Centers located in suburbs of Osh and Bishkek cities.  </w:t>
            </w:r>
            <w:r>
              <w:rPr>
                <w:rFonts w:asciiTheme="majorHAnsi" w:hAnsiTheme="majorHAnsi" w:cstheme="minorHAnsi"/>
                <w:color w:val="000000"/>
                <w:sz w:val="20"/>
                <w:szCs w:val="20"/>
                <w:lang w:val="en-US"/>
              </w:rPr>
              <w:t xml:space="preserve">  </w:t>
            </w:r>
          </w:p>
        </w:tc>
      </w:tr>
      <w:tr w:rsidR="002734D6" w:rsidRPr="00376C13" w:rsidTr="00CD7949">
        <w:trPr>
          <w:trHeight w:val="285"/>
        </w:trPr>
        <w:tc>
          <w:tcPr>
            <w:tcW w:w="14884" w:type="dxa"/>
            <w:gridSpan w:val="4"/>
            <w:shd w:val="clear" w:color="000000" w:fill="FFFFFF"/>
            <w:hideMark/>
          </w:tcPr>
          <w:p w:rsidR="002734D6" w:rsidRPr="00E279C0" w:rsidRDefault="002734D6" w:rsidP="00BD46A5">
            <w:pPr>
              <w:spacing w:before="120" w:after="120"/>
              <w:rPr>
                <w:rFonts w:asciiTheme="majorHAnsi" w:eastAsia="Times New Roman" w:hAnsiTheme="majorHAnsi" w:cstheme="minorHAnsi"/>
                <w:b/>
                <w:bCs/>
                <w:sz w:val="20"/>
                <w:szCs w:val="20"/>
                <w:lang w:val="en-US" w:eastAsia="ru-RU"/>
              </w:rPr>
            </w:pPr>
            <w:r w:rsidRPr="00E279C0">
              <w:rPr>
                <w:rFonts w:asciiTheme="majorHAnsi" w:hAnsiTheme="majorHAnsi" w:cstheme="minorHAnsi"/>
                <w:b/>
                <w:sz w:val="20"/>
                <w:szCs w:val="20"/>
                <w:lang w:val="en-US"/>
              </w:rPr>
              <w:t>Activity 4.1:</w:t>
            </w:r>
            <w:r w:rsidRPr="00E279C0">
              <w:rPr>
                <w:rFonts w:asciiTheme="majorHAnsi" w:hAnsiTheme="majorHAnsi" w:cstheme="minorHAnsi"/>
                <w:sz w:val="20"/>
                <w:szCs w:val="20"/>
                <w:lang w:val="en-US"/>
              </w:rPr>
              <w:t xml:space="preserve"> Conduct regional level activities/events facilitating increased dialogue and cooperation</w:t>
            </w:r>
          </w:p>
        </w:tc>
      </w:tr>
      <w:tr w:rsidR="002734D6" w:rsidRPr="00376C13" w:rsidTr="004B6131">
        <w:trPr>
          <w:trHeight w:val="496"/>
        </w:trPr>
        <w:tc>
          <w:tcPr>
            <w:tcW w:w="3261" w:type="dxa"/>
            <w:shd w:val="clear" w:color="000000" w:fill="FFFFFF"/>
            <w:hideMark/>
          </w:tcPr>
          <w:p w:rsidR="002734D6" w:rsidRPr="00BD46A5" w:rsidRDefault="002734D6" w:rsidP="00BD46A5">
            <w:pPr>
              <w:spacing w:before="120" w:after="120"/>
              <w:jc w:val="both"/>
              <w:rPr>
                <w:rFonts w:asciiTheme="majorHAnsi" w:hAnsiTheme="majorHAnsi" w:cstheme="minorHAnsi"/>
                <w:b/>
                <w:color w:val="000000"/>
                <w:sz w:val="20"/>
                <w:szCs w:val="20"/>
                <w:lang w:val="en-US"/>
              </w:rPr>
            </w:pPr>
            <w:r w:rsidRPr="00E279C0">
              <w:rPr>
                <w:rFonts w:asciiTheme="majorHAnsi" w:hAnsiTheme="majorHAnsi" w:cstheme="minorHAnsi"/>
                <w:color w:val="000000"/>
                <w:sz w:val="20"/>
                <w:szCs w:val="20"/>
                <w:u w:val="single"/>
                <w:lang w:val="en-US"/>
              </w:rPr>
              <w:t>Action 4.1.1</w:t>
            </w:r>
            <w:r w:rsidRPr="00E279C0">
              <w:rPr>
                <w:rFonts w:asciiTheme="majorHAnsi" w:hAnsiTheme="majorHAnsi" w:cstheme="minorHAnsi"/>
                <w:b/>
                <w:color w:val="000000"/>
                <w:sz w:val="20"/>
                <w:szCs w:val="20"/>
                <w:lang w:val="en-US"/>
              </w:rPr>
              <w:t xml:space="preserve">: </w:t>
            </w:r>
            <w:r w:rsidRPr="00E279C0">
              <w:rPr>
                <w:rFonts w:asciiTheme="majorHAnsi" w:hAnsiTheme="majorHAnsi" w:cstheme="minorHAnsi"/>
                <w:color w:val="000000"/>
                <w:sz w:val="20"/>
                <w:szCs w:val="20"/>
                <w:lang w:val="en-US"/>
              </w:rPr>
              <w:t xml:space="preserve">Alignment and making consistent national legal frameworks in Central Asia and develop a strategy to better address regional cooperation in DRR </w:t>
            </w:r>
            <w:r w:rsidRPr="00E279C0">
              <w:rPr>
                <w:rFonts w:asciiTheme="majorHAnsi" w:hAnsiTheme="majorHAnsi" w:cstheme="minorHAnsi"/>
                <w:b/>
                <w:color w:val="000000"/>
                <w:sz w:val="20"/>
                <w:szCs w:val="20"/>
                <w:lang w:val="en-US"/>
              </w:rPr>
              <w:t xml:space="preserve"> </w:t>
            </w:r>
          </w:p>
        </w:tc>
        <w:tc>
          <w:tcPr>
            <w:tcW w:w="5528" w:type="dxa"/>
            <w:shd w:val="clear" w:color="000000" w:fill="FFFFFF"/>
            <w:hideMark/>
          </w:tcPr>
          <w:p w:rsidR="002734D6" w:rsidRPr="00E279C0" w:rsidRDefault="002734D6" w:rsidP="00BD46A5">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Planned to be done during </w:t>
            </w:r>
            <w:proofErr w:type="gramStart"/>
            <w:r w:rsidRPr="00E279C0">
              <w:rPr>
                <w:rFonts w:asciiTheme="majorHAnsi" w:hAnsiTheme="majorHAnsi" w:cstheme="minorHAnsi"/>
                <w:sz w:val="20"/>
                <w:szCs w:val="20"/>
                <w:lang w:val="en-US"/>
              </w:rPr>
              <w:t>I</w:t>
            </w:r>
            <w:proofErr w:type="gramEnd"/>
            <w:r w:rsidRPr="00E279C0">
              <w:rPr>
                <w:rFonts w:asciiTheme="majorHAnsi" w:hAnsiTheme="majorHAnsi" w:cstheme="minorHAnsi"/>
                <w:sz w:val="20"/>
                <w:szCs w:val="20"/>
                <w:lang w:val="en-US"/>
              </w:rPr>
              <w:t xml:space="preserve"> &amp; II Quarters of 2014</w:t>
            </w:r>
            <w:r w:rsidRPr="00E279C0">
              <w:rPr>
                <w:rFonts w:asciiTheme="majorHAnsi" w:hAnsiTheme="majorHAnsi" w:cstheme="minorHAnsi"/>
                <w:color w:val="1F497D"/>
                <w:sz w:val="20"/>
                <w:szCs w:val="20"/>
                <w:lang w:val="en-US"/>
              </w:rPr>
              <w:t>.</w:t>
            </w:r>
          </w:p>
        </w:tc>
        <w:tc>
          <w:tcPr>
            <w:tcW w:w="2977" w:type="dxa"/>
            <w:shd w:val="clear" w:color="000000" w:fill="FFFFFF"/>
            <w:noWrap/>
            <w:hideMark/>
          </w:tcPr>
          <w:p w:rsidR="002734D6" w:rsidRPr="00E279C0" w:rsidRDefault="002734D6" w:rsidP="00BD46A5">
            <w:pPr>
              <w:spacing w:before="120" w:after="120"/>
              <w:jc w:val="both"/>
              <w:rPr>
                <w:rFonts w:asciiTheme="majorHAnsi" w:eastAsia="Times New Roman" w:hAnsiTheme="majorHAnsi" w:cstheme="minorHAnsi"/>
                <w:sz w:val="20"/>
                <w:szCs w:val="20"/>
                <w:lang w:val="en-US" w:eastAsia="ru-RU"/>
              </w:rPr>
            </w:pPr>
          </w:p>
        </w:tc>
        <w:tc>
          <w:tcPr>
            <w:tcW w:w="3118" w:type="dxa"/>
            <w:shd w:val="clear" w:color="000000" w:fill="FFFFFF"/>
            <w:noWrap/>
          </w:tcPr>
          <w:p w:rsidR="00604C77" w:rsidRDefault="00BD46A5" w:rsidP="00604C77">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In accordance with the Governmental Resolution </w:t>
            </w:r>
            <w:r w:rsidR="009601B3">
              <w:rPr>
                <w:rFonts w:asciiTheme="majorHAnsi" w:eastAsia="Times New Roman" w:hAnsiTheme="majorHAnsi" w:cstheme="minorHAnsi"/>
                <w:sz w:val="20"/>
                <w:szCs w:val="20"/>
                <w:lang w:val="en-US" w:eastAsia="ru-RU"/>
              </w:rPr>
              <w:t xml:space="preserve">with ref. </w:t>
            </w:r>
            <w:r>
              <w:rPr>
                <w:rFonts w:asciiTheme="majorHAnsi" w:eastAsia="Times New Roman" w:hAnsiTheme="majorHAnsi" w:cstheme="minorHAnsi"/>
                <w:sz w:val="20"/>
                <w:szCs w:val="20"/>
                <w:lang w:val="en-US" w:eastAsia="ru-RU"/>
              </w:rPr>
              <w:t># 136-p dd. April 15, 2013, Minister of Emergency Situations</w:t>
            </w:r>
            <w:r w:rsidR="009601B3">
              <w:rPr>
                <w:rFonts w:asciiTheme="majorHAnsi" w:eastAsia="Times New Roman" w:hAnsiTheme="majorHAnsi" w:cstheme="minorHAnsi"/>
                <w:sz w:val="20"/>
                <w:szCs w:val="20"/>
                <w:lang w:val="en-US" w:eastAsia="ru-RU"/>
              </w:rPr>
              <w:t xml:space="preserve"> of the Kyrgyz Republic, of behalf of Kyrgyz Government</w:t>
            </w:r>
            <w:r w:rsidR="00914DCA">
              <w:rPr>
                <w:rFonts w:asciiTheme="majorHAnsi" w:eastAsia="Times New Roman" w:hAnsiTheme="majorHAnsi" w:cstheme="minorHAnsi"/>
                <w:sz w:val="20"/>
                <w:szCs w:val="20"/>
                <w:lang w:val="en-US" w:eastAsia="ru-RU"/>
              </w:rPr>
              <w:t>,</w:t>
            </w:r>
            <w:r w:rsidR="009601B3">
              <w:rPr>
                <w:rFonts w:asciiTheme="majorHAnsi" w:eastAsia="Times New Roman" w:hAnsiTheme="majorHAnsi" w:cstheme="minorHAnsi"/>
                <w:sz w:val="20"/>
                <w:szCs w:val="20"/>
                <w:lang w:val="en-US" w:eastAsia="ru-RU"/>
              </w:rPr>
              <w:t xml:space="preserve"> </w:t>
            </w:r>
            <w:r>
              <w:rPr>
                <w:rFonts w:asciiTheme="majorHAnsi" w:eastAsia="Times New Roman" w:hAnsiTheme="majorHAnsi" w:cstheme="minorHAnsi"/>
                <w:sz w:val="20"/>
                <w:szCs w:val="20"/>
                <w:lang w:val="en-US" w:eastAsia="ru-RU"/>
              </w:rPr>
              <w:t xml:space="preserve">was delegated to sign bilateral Agreement with </w:t>
            </w:r>
            <w:r w:rsidR="00604C77">
              <w:rPr>
                <w:rFonts w:asciiTheme="majorHAnsi" w:eastAsia="Times New Roman" w:hAnsiTheme="majorHAnsi" w:cstheme="minorHAnsi"/>
                <w:sz w:val="20"/>
                <w:szCs w:val="20"/>
                <w:lang w:val="en-US" w:eastAsia="ru-RU"/>
              </w:rPr>
              <w:t>MES Kazakhstan on creation Center for Disaster Response and Risk Reduction</w:t>
            </w:r>
            <w:r w:rsidR="009601B3">
              <w:rPr>
                <w:rFonts w:asciiTheme="majorHAnsi" w:eastAsia="Times New Roman" w:hAnsiTheme="majorHAnsi" w:cstheme="minorHAnsi"/>
                <w:sz w:val="20"/>
                <w:szCs w:val="20"/>
                <w:lang w:val="en-US" w:eastAsia="ru-RU"/>
              </w:rPr>
              <w:t xml:space="preserve"> (CDRRR)</w:t>
            </w:r>
            <w:r w:rsidR="00914DCA">
              <w:rPr>
                <w:rFonts w:asciiTheme="majorHAnsi" w:eastAsia="Times New Roman" w:hAnsiTheme="majorHAnsi" w:cstheme="minorHAnsi"/>
                <w:sz w:val="20"/>
                <w:szCs w:val="20"/>
                <w:lang w:val="en-US" w:eastAsia="ru-RU"/>
              </w:rPr>
              <w:t xml:space="preserve"> in Almaty</w:t>
            </w:r>
            <w:r w:rsidR="00604C77">
              <w:rPr>
                <w:rFonts w:asciiTheme="majorHAnsi" w:eastAsia="Times New Roman" w:hAnsiTheme="majorHAnsi" w:cstheme="minorHAnsi"/>
                <w:sz w:val="20"/>
                <w:szCs w:val="20"/>
                <w:lang w:val="en-US" w:eastAsia="ru-RU"/>
              </w:rPr>
              <w:t xml:space="preserve">. </w:t>
            </w:r>
          </w:p>
          <w:p w:rsidR="00914DCA" w:rsidRDefault="00604C77" w:rsidP="003D2F63">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One of the requirements of that Agreement was that </w:t>
            </w:r>
            <w:r w:rsidR="003D2F63">
              <w:rPr>
                <w:rFonts w:asciiTheme="majorHAnsi" w:eastAsia="Times New Roman" w:hAnsiTheme="majorHAnsi" w:cstheme="minorHAnsi"/>
                <w:sz w:val="20"/>
                <w:szCs w:val="20"/>
                <w:lang w:val="en-US" w:eastAsia="ru-RU"/>
              </w:rPr>
              <w:t xml:space="preserve">ministries of both countries are to </w:t>
            </w:r>
            <w:r>
              <w:rPr>
                <w:rFonts w:asciiTheme="majorHAnsi" w:eastAsia="Times New Roman" w:hAnsiTheme="majorHAnsi" w:cstheme="minorHAnsi"/>
                <w:sz w:val="20"/>
                <w:szCs w:val="20"/>
                <w:lang w:val="en-US" w:eastAsia="ru-RU"/>
              </w:rPr>
              <w:t>nominate</w:t>
            </w:r>
            <w:r w:rsidR="003D2F63">
              <w:rPr>
                <w:rFonts w:asciiTheme="majorHAnsi" w:eastAsia="Times New Roman" w:hAnsiTheme="majorHAnsi" w:cstheme="minorHAnsi"/>
                <w:sz w:val="20"/>
                <w:szCs w:val="20"/>
                <w:lang w:val="en-US" w:eastAsia="ru-RU"/>
              </w:rPr>
              <w:t xml:space="preserve"> their plenipotentiary representatives to work in CDRRR.  </w:t>
            </w:r>
          </w:p>
          <w:p w:rsidR="002C2152" w:rsidRDefault="00914DCA" w:rsidP="00557663">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However, due to financial constraints </w:t>
            </w:r>
            <w:r w:rsidR="00A50C1C">
              <w:rPr>
                <w:rFonts w:asciiTheme="majorHAnsi" w:eastAsia="Times New Roman" w:hAnsiTheme="majorHAnsi" w:cstheme="minorHAnsi"/>
                <w:sz w:val="20"/>
                <w:szCs w:val="20"/>
                <w:lang w:val="en-US" w:eastAsia="ru-RU"/>
              </w:rPr>
              <w:t>that</w:t>
            </w:r>
            <w:r>
              <w:rPr>
                <w:rFonts w:asciiTheme="majorHAnsi" w:eastAsia="Times New Roman" w:hAnsiTheme="majorHAnsi" w:cstheme="minorHAnsi"/>
                <w:sz w:val="20"/>
                <w:szCs w:val="20"/>
                <w:lang w:val="en-US" w:eastAsia="ru-RU"/>
              </w:rPr>
              <w:t xml:space="preserve"> MES Kyrgyzstan</w:t>
            </w:r>
            <w:r w:rsidR="00A50C1C">
              <w:rPr>
                <w:rFonts w:asciiTheme="majorHAnsi" w:eastAsia="Times New Roman" w:hAnsiTheme="majorHAnsi" w:cstheme="minorHAnsi"/>
                <w:sz w:val="20"/>
                <w:szCs w:val="20"/>
                <w:lang w:val="en-US" w:eastAsia="ru-RU"/>
              </w:rPr>
              <w:t xml:space="preserve"> </w:t>
            </w:r>
            <w:r w:rsidR="00DB7CA6">
              <w:rPr>
                <w:rFonts w:asciiTheme="majorHAnsi" w:eastAsia="Times New Roman" w:hAnsiTheme="majorHAnsi" w:cstheme="minorHAnsi"/>
                <w:sz w:val="20"/>
                <w:szCs w:val="20"/>
                <w:lang w:val="en-US" w:eastAsia="ru-RU"/>
              </w:rPr>
              <w:t>has explained</w:t>
            </w:r>
            <w:r>
              <w:rPr>
                <w:rFonts w:asciiTheme="majorHAnsi" w:eastAsia="Times New Roman" w:hAnsiTheme="majorHAnsi" w:cstheme="minorHAnsi"/>
                <w:sz w:val="20"/>
                <w:szCs w:val="20"/>
                <w:lang w:val="en-US" w:eastAsia="ru-RU"/>
              </w:rPr>
              <w:t xml:space="preserve">, the ratification </w:t>
            </w:r>
            <w:r>
              <w:rPr>
                <w:rFonts w:asciiTheme="majorHAnsi" w:eastAsia="Times New Roman" w:hAnsiTheme="majorHAnsi" w:cstheme="minorHAnsi"/>
                <w:sz w:val="20"/>
                <w:szCs w:val="20"/>
                <w:lang w:val="en-US" w:eastAsia="ru-RU"/>
              </w:rPr>
              <w:lastRenderedPageBreak/>
              <w:t>process of the Agreement stuck while getting necessary clearance</w:t>
            </w:r>
            <w:r w:rsidR="009037B8">
              <w:rPr>
                <w:rFonts w:asciiTheme="majorHAnsi" w:eastAsia="Times New Roman" w:hAnsiTheme="majorHAnsi" w:cstheme="minorHAnsi"/>
                <w:sz w:val="20"/>
                <w:szCs w:val="20"/>
                <w:lang w:val="en-US" w:eastAsia="ru-RU"/>
              </w:rPr>
              <w:t>s</w:t>
            </w:r>
            <w:r>
              <w:rPr>
                <w:rFonts w:asciiTheme="majorHAnsi" w:eastAsia="Times New Roman" w:hAnsiTheme="majorHAnsi" w:cstheme="minorHAnsi"/>
                <w:sz w:val="20"/>
                <w:szCs w:val="20"/>
                <w:lang w:val="en-US" w:eastAsia="ru-RU"/>
              </w:rPr>
              <w:t xml:space="preserve"> at the Prime-Minister’s office and Ministry of Foreign Affairs</w:t>
            </w:r>
            <w:r w:rsidR="009037B8">
              <w:rPr>
                <w:rFonts w:asciiTheme="majorHAnsi" w:eastAsia="Times New Roman" w:hAnsiTheme="majorHAnsi" w:cstheme="minorHAnsi"/>
                <w:sz w:val="20"/>
                <w:szCs w:val="20"/>
                <w:lang w:val="en-US" w:eastAsia="ru-RU"/>
              </w:rPr>
              <w:t xml:space="preserve"> of KR</w:t>
            </w:r>
            <w:r>
              <w:rPr>
                <w:rFonts w:asciiTheme="majorHAnsi" w:eastAsia="Times New Roman" w:hAnsiTheme="majorHAnsi" w:cstheme="minorHAnsi"/>
                <w:sz w:val="20"/>
                <w:szCs w:val="20"/>
                <w:lang w:val="en-US" w:eastAsia="ru-RU"/>
              </w:rPr>
              <w:t>.</w:t>
            </w:r>
            <w:r w:rsidR="009037B8">
              <w:rPr>
                <w:rFonts w:asciiTheme="majorHAnsi" w:eastAsia="Times New Roman" w:hAnsiTheme="majorHAnsi" w:cstheme="minorHAnsi"/>
                <w:sz w:val="20"/>
                <w:szCs w:val="20"/>
                <w:lang w:val="en-US" w:eastAsia="ru-RU"/>
              </w:rPr>
              <w:t xml:space="preserve"> Therefore, MES Kyrgyzstan </w:t>
            </w:r>
            <w:r w:rsidR="00DB6D99">
              <w:rPr>
                <w:rFonts w:asciiTheme="majorHAnsi" w:eastAsia="Times New Roman" w:hAnsiTheme="majorHAnsi" w:cstheme="minorHAnsi"/>
                <w:sz w:val="20"/>
                <w:szCs w:val="20"/>
                <w:lang w:val="en-US" w:eastAsia="ru-RU"/>
              </w:rPr>
              <w:t xml:space="preserve">approached to Prime-Minister </w:t>
            </w:r>
            <w:r w:rsidR="00775E51">
              <w:rPr>
                <w:rFonts w:asciiTheme="majorHAnsi" w:eastAsia="Times New Roman" w:hAnsiTheme="majorHAnsi" w:cstheme="minorHAnsi"/>
                <w:sz w:val="20"/>
                <w:szCs w:val="20"/>
                <w:lang w:val="en-US" w:eastAsia="ru-RU"/>
              </w:rPr>
              <w:t xml:space="preserve">and has </w:t>
            </w:r>
            <w:r w:rsidR="00DB6D99">
              <w:rPr>
                <w:rFonts w:asciiTheme="majorHAnsi" w:eastAsia="Times New Roman" w:hAnsiTheme="majorHAnsi" w:cstheme="minorHAnsi"/>
                <w:sz w:val="20"/>
                <w:szCs w:val="20"/>
                <w:lang w:val="en-US" w:eastAsia="ru-RU"/>
              </w:rPr>
              <w:t>g</w:t>
            </w:r>
            <w:r w:rsidR="00775E51">
              <w:rPr>
                <w:rFonts w:asciiTheme="majorHAnsi" w:eastAsia="Times New Roman" w:hAnsiTheme="majorHAnsi" w:cstheme="minorHAnsi"/>
                <w:sz w:val="20"/>
                <w:szCs w:val="20"/>
                <w:lang w:val="en-US" w:eastAsia="ru-RU"/>
              </w:rPr>
              <w:t>o</w:t>
            </w:r>
            <w:r w:rsidR="00DB6D99">
              <w:rPr>
                <w:rFonts w:asciiTheme="majorHAnsi" w:eastAsia="Times New Roman" w:hAnsiTheme="majorHAnsi" w:cstheme="minorHAnsi"/>
                <w:sz w:val="20"/>
                <w:szCs w:val="20"/>
                <w:lang w:val="en-US" w:eastAsia="ru-RU"/>
              </w:rPr>
              <w:t>t</w:t>
            </w:r>
            <w:r w:rsidR="00775E51">
              <w:rPr>
                <w:rFonts w:asciiTheme="majorHAnsi" w:eastAsia="Times New Roman" w:hAnsiTheme="majorHAnsi" w:cstheme="minorHAnsi"/>
                <w:sz w:val="20"/>
                <w:szCs w:val="20"/>
                <w:lang w:val="en-US" w:eastAsia="ru-RU"/>
              </w:rPr>
              <w:t>ten</w:t>
            </w:r>
            <w:r w:rsidR="00DB6D99">
              <w:rPr>
                <w:rFonts w:asciiTheme="majorHAnsi" w:eastAsia="Times New Roman" w:hAnsiTheme="majorHAnsi" w:cstheme="minorHAnsi"/>
                <w:sz w:val="20"/>
                <w:szCs w:val="20"/>
                <w:lang w:val="en-US" w:eastAsia="ru-RU"/>
              </w:rPr>
              <w:t xml:space="preserve"> his prior approval on further ratifying the Agreement.</w:t>
            </w:r>
            <w:r w:rsidR="00557663">
              <w:rPr>
                <w:rFonts w:asciiTheme="majorHAnsi" w:eastAsia="Times New Roman" w:hAnsiTheme="majorHAnsi" w:cstheme="minorHAnsi"/>
                <w:sz w:val="20"/>
                <w:szCs w:val="20"/>
                <w:lang w:val="en-US" w:eastAsia="ru-RU"/>
              </w:rPr>
              <w:t xml:space="preserve"> In its official letter</w:t>
            </w:r>
            <w:r w:rsidR="009F1453">
              <w:rPr>
                <w:rFonts w:asciiTheme="majorHAnsi" w:eastAsia="Times New Roman" w:hAnsiTheme="majorHAnsi" w:cstheme="minorHAnsi"/>
                <w:sz w:val="20"/>
                <w:szCs w:val="20"/>
                <w:lang w:val="en-US" w:eastAsia="ru-RU"/>
              </w:rPr>
              <w:t xml:space="preserve"> with ref. # 04/5138 dd. December 3, 2013</w:t>
            </w:r>
            <w:r w:rsidR="00775E51">
              <w:rPr>
                <w:rFonts w:asciiTheme="majorHAnsi" w:eastAsia="Times New Roman" w:hAnsiTheme="majorHAnsi" w:cstheme="minorHAnsi"/>
                <w:sz w:val="20"/>
                <w:szCs w:val="20"/>
                <w:lang w:val="en-US" w:eastAsia="ru-RU"/>
              </w:rPr>
              <w:t xml:space="preserve"> addressed</w:t>
            </w:r>
            <w:r w:rsidR="00557663">
              <w:rPr>
                <w:rFonts w:asciiTheme="majorHAnsi" w:eastAsia="Times New Roman" w:hAnsiTheme="majorHAnsi" w:cstheme="minorHAnsi"/>
                <w:sz w:val="20"/>
                <w:szCs w:val="20"/>
                <w:lang w:val="en-US" w:eastAsia="ru-RU"/>
              </w:rPr>
              <w:t xml:space="preserve"> to </w:t>
            </w:r>
            <w:r w:rsidR="00775E51">
              <w:rPr>
                <w:rFonts w:asciiTheme="majorHAnsi" w:eastAsia="Times New Roman" w:hAnsiTheme="majorHAnsi" w:cstheme="minorHAnsi"/>
                <w:sz w:val="20"/>
                <w:szCs w:val="20"/>
                <w:lang w:val="en-US" w:eastAsia="ru-RU"/>
              </w:rPr>
              <w:t xml:space="preserve">the attention of </w:t>
            </w:r>
            <w:r w:rsidR="00557663">
              <w:rPr>
                <w:rFonts w:asciiTheme="majorHAnsi" w:eastAsia="Times New Roman" w:hAnsiTheme="majorHAnsi" w:cstheme="minorHAnsi"/>
                <w:sz w:val="20"/>
                <w:szCs w:val="20"/>
                <w:lang w:val="en-US" w:eastAsia="ru-RU"/>
              </w:rPr>
              <w:t>Prime-Minister, MES Kyrgyzstan justified that the costs of plenipotentiary representatives were/will be covered by GIZ and UNDP at the initial stages</w:t>
            </w:r>
            <w:r w:rsidR="00A50C1C">
              <w:rPr>
                <w:rFonts w:asciiTheme="majorHAnsi" w:eastAsia="Times New Roman" w:hAnsiTheme="majorHAnsi" w:cstheme="minorHAnsi"/>
                <w:sz w:val="20"/>
                <w:szCs w:val="20"/>
                <w:lang w:val="en-US" w:eastAsia="ru-RU"/>
              </w:rPr>
              <w:t xml:space="preserve"> (</w:t>
            </w:r>
            <w:r w:rsidR="003600B8">
              <w:rPr>
                <w:rFonts w:asciiTheme="majorHAnsi" w:eastAsia="Times New Roman" w:hAnsiTheme="majorHAnsi" w:cstheme="minorHAnsi"/>
                <w:sz w:val="20"/>
                <w:szCs w:val="20"/>
                <w:lang w:val="en-US" w:eastAsia="ru-RU"/>
              </w:rPr>
              <w:t>attached</w:t>
            </w:r>
            <w:r w:rsidR="00A50C1C">
              <w:rPr>
                <w:rFonts w:asciiTheme="majorHAnsi" w:eastAsia="Times New Roman" w:hAnsiTheme="majorHAnsi" w:cstheme="minorHAnsi"/>
                <w:sz w:val="20"/>
                <w:szCs w:val="20"/>
                <w:lang w:val="en-US" w:eastAsia="ru-RU"/>
              </w:rPr>
              <w:t>)</w:t>
            </w:r>
            <w:r w:rsidR="00557663">
              <w:rPr>
                <w:rFonts w:asciiTheme="majorHAnsi" w:eastAsia="Times New Roman" w:hAnsiTheme="majorHAnsi" w:cstheme="minorHAnsi"/>
                <w:sz w:val="20"/>
                <w:szCs w:val="20"/>
                <w:lang w:val="en-US" w:eastAsia="ru-RU"/>
              </w:rPr>
              <w:t xml:space="preserve">. </w:t>
            </w:r>
          </w:p>
          <w:p w:rsidR="003600B8" w:rsidRDefault="002C2152" w:rsidP="00A23CE8">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Therefore, considering above positive tendencies</w:t>
            </w:r>
            <w:r w:rsidR="00DB7CA6">
              <w:rPr>
                <w:rFonts w:asciiTheme="majorHAnsi" w:eastAsia="Times New Roman" w:hAnsiTheme="majorHAnsi" w:cstheme="minorHAnsi"/>
                <w:sz w:val="20"/>
                <w:szCs w:val="20"/>
                <w:lang w:val="en-US" w:eastAsia="ru-RU"/>
              </w:rPr>
              <w:t xml:space="preserve"> in ratifying the Agreement</w:t>
            </w:r>
            <w:r>
              <w:rPr>
                <w:rFonts w:asciiTheme="majorHAnsi" w:eastAsia="Times New Roman" w:hAnsiTheme="majorHAnsi" w:cstheme="minorHAnsi"/>
                <w:sz w:val="20"/>
                <w:szCs w:val="20"/>
                <w:lang w:val="en-US" w:eastAsia="ru-RU"/>
              </w:rPr>
              <w:t xml:space="preserve">, it is recommended that both experts planned to be hired </w:t>
            </w:r>
            <w:r w:rsidR="00147330">
              <w:rPr>
                <w:rFonts w:asciiTheme="majorHAnsi" w:eastAsia="Times New Roman" w:hAnsiTheme="majorHAnsi" w:cstheme="minorHAnsi"/>
                <w:sz w:val="20"/>
                <w:szCs w:val="20"/>
                <w:lang w:val="en-US" w:eastAsia="ru-RU"/>
              </w:rPr>
              <w:t>under action 4.1.1.</w:t>
            </w:r>
            <w:r w:rsidR="009F1453">
              <w:rPr>
                <w:rFonts w:asciiTheme="majorHAnsi" w:eastAsia="Times New Roman" w:hAnsiTheme="majorHAnsi" w:cstheme="minorHAnsi"/>
                <w:sz w:val="20"/>
                <w:szCs w:val="20"/>
                <w:lang w:val="en-US" w:eastAsia="ru-RU"/>
              </w:rPr>
              <w:t>,</w:t>
            </w:r>
            <w:r w:rsidR="00147330">
              <w:rPr>
                <w:rFonts w:asciiTheme="majorHAnsi" w:eastAsia="Times New Roman" w:hAnsiTheme="majorHAnsi" w:cstheme="minorHAnsi"/>
                <w:sz w:val="20"/>
                <w:szCs w:val="20"/>
                <w:lang w:val="en-US" w:eastAsia="ru-RU"/>
              </w:rPr>
              <w:t xml:space="preserve"> are employed as plenipotentiary representatives of MES Kyrgyzstan in CDRRR. </w:t>
            </w:r>
            <w:r w:rsidR="00387FC4">
              <w:rPr>
                <w:rFonts w:asciiTheme="majorHAnsi" w:eastAsia="Times New Roman" w:hAnsiTheme="majorHAnsi" w:cstheme="minorHAnsi"/>
                <w:sz w:val="20"/>
                <w:szCs w:val="20"/>
                <w:lang w:val="en-US" w:eastAsia="ru-RU"/>
              </w:rPr>
              <w:t xml:space="preserve">It should be emphasized that in accordance with Project Document, two experts were envisaged to work with </w:t>
            </w:r>
            <w:proofErr w:type="gramStart"/>
            <w:r w:rsidR="00387FC4">
              <w:rPr>
                <w:rFonts w:asciiTheme="majorHAnsi" w:eastAsia="Times New Roman" w:hAnsiTheme="majorHAnsi" w:cstheme="minorHAnsi"/>
                <w:sz w:val="20"/>
                <w:szCs w:val="20"/>
                <w:lang w:val="en-US" w:eastAsia="ru-RU"/>
              </w:rPr>
              <w:t>CDRRR,</w:t>
            </w:r>
            <w:proofErr w:type="gramEnd"/>
            <w:r w:rsidR="00387FC4">
              <w:rPr>
                <w:rFonts w:asciiTheme="majorHAnsi" w:eastAsia="Times New Roman" w:hAnsiTheme="majorHAnsi" w:cstheme="minorHAnsi"/>
                <w:sz w:val="20"/>
                <w:szCs w:val="20"/>
                <w:lang w:val="en-US" w:eastAsia="ru-RU"/>
              </w:rPr>
              <w:t xml:space="preserve"> one is with duty station in this Center and another one in Bishkek. </w:t>
            </w:r>
            <w:r w:rsidR="00204C5F" w:rsidRPr="003A7090">
              <w:rPr>
                <w:rFonts w:asciiTheme="majorHAnsi" w:eastAsia="Times New Roman" w:hAnsiTheme="majorHAnsi" w:cstheme="minorHAnsi"/>
                <w:b/>
                <w:sz w:val="20"/>
                <w:szCs w:val="20"/>
                <w:lang w:val="en-US" w:eastAsia="ru-RU"/>
              </w:rPr>
              <w:t>Therefore, positive consideration of the Embassy of Japan and JICA is sought to hire both experts with duty station in Almaty</w:t>
            </w:r>
            <w:r w:rsidR="00A23CE8" w:rsidRPr="003A7090">
              <w:rPr>
                <w:rFonts w:asciiTheme="majorHAnsi" w:eastAsia="Times New Roman" w:hAnsiTheme="majorHAnsi" w:cstheme="minorHAnsi"/>
                <w:b/>
                <w:sz w:val="20"/>
                <w:szCs w:val="20"/>
                <w:lang w:val="en-US" w:eastAsia="ru-RU"/>
              </w:rPr>
              <w:t xml:space="preserve"> as an important contribution of the Government of Japan in establishing the CDRRR.</w:t>
            </w:r>
            <w:r w:rsidR="00A23CE8">
              <w:rPr>
                <w:rFonts w:asciiTheme="majorHAnsi" w:eastAsia="Times New Roman" w:hAnsiTheme="majorHAnsi" w:cstheme="minorHAnsi"/>
                <w:sz w:val="20"/>
                <w:szCs w:val="20"/>
                <w:lang w:val="en-US" w:eastAsia="ru-RU"/>
              </w:rPr>
              <w:t xml:space="preserve"> </w:t>
            </w:r>
            <w:r w:rsidR="00204C5F">
              <w:rPr>
                <w:rFonts w:asciiTheme="majorHAnsi" w:eastAsia="Times New Roman" w:hAnsiTheme="majorHAnsi" w:cstheme="minorHAnsi"/>
                <w:sz w:val="20"/>
                <w:szCs w:val="20"/>
                <w:lang w:val="en-US" w:eastAsia="ru-RU"/>
              </w:rPr>
              <w:t xml:space="preserve"> </w:t>
            </w:r>
          </w:p>
          <w:p w:rsidR="002734D6" w:rsidRPr="00E279C0" w:rsidRDefault="003600B8" w:rsidP="00724B02">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The Terms of Reference for both </w:t>
            </w:r>
            <w:r>
              <w:rPr>
                <w:rFonts w:asciiTheme="majorHAnsi" w:eastAsia="Times New Roman" w:hAnsiTheme="majorHAnsi" w:cstheme="minorHAnsi"/>
                <w:sz w:val="20"/>
                <w:szCs w:val="20"/>
                <w:lang w:val="en-US" w:eastAsia="ru-RU"/>
              </w:rPr>
              <w:lastRenderedPageBreak/>
              <w:t>experts will be developed early 2014 with relevant tasks on a</w:t>
            </w:r>
            <w:r w:rsidR="00724B02">
              <w:rPr>
                <w:rFonts w:asciiTheme="majorHAnsi" w:eastAsia="Times New Roman" w:hAnsiTheme="majorHAnsi" w:cstheme="minorHAnsi"/>
                <w:sz w:val="20"/>
                <w:szCs w:val="20"/>
                <w:lang w:val="en-US" w:eastAsia="ru-RU"/>
              </w:rPr>
              <w:t xml:space="preserve">ligning national legislations and developing regional DRR strategy, which were </w:t>
            </w:r>
            <w:r w:rsidR="00D70FD3">
              <w:rPr>
                <w:rFonts w:asciiTheme="majorHAnsi" w:eastAsia="Times New Roman" w:hAnsiTheme="majorHAnsi" w:cstheme="minorHAnsi"/>
                <w:sz w:val="20"/>
                <w:szCs w:val="20"/>
                <w:lang w:val="en-US" w:eastAsia="ru-RU"/>
              </w:rPr>
              <w:t xml:space="preserve">also </w:t>
            </w:r>
            <w:r w:rsidR="00724B02">
              <w:rPr>
                <w:rFonts w:asciiTheme="majorHAnsi" w:eastAsia="Times New Roman" w:hAnsiTheme="majorHAnsi" w:cstheme="minorHAnsi"/>
                <w:sz w:val="20"/>
                <w:szCs w:val="20"/>
                <w:lang w:val="en-US" w:eastAsia="ru-RU"/>
              </w:rPr>
              <w:t>agreed under the Outcome Document of the Regional Ministerial Conference held in October 2013</w:t>
            </w:r>
            <w:r w:rsidR="004B6131">
              <w:rPr>
                <w:rFonts w:asciiTheme="majorHAnsi" w:eastAsia="Times New Roman" w:hAnsiTheme="majorHAnsi" w:cstheme="minorHAnsi"/>
                <w:sz w:val="20"/>
                <w:szCs w:val="20"/>
                <w:lang w:val="en-US" w:eastAsia="ru-RU"/>
              </w:rPr>
              <w:t xml:space="preserve"> (please see action 4.1.2., “achieved results column”)</w:t>
            </w:r>
            <w:r w:rsidR="00724B02">
              <w:rPr>
                <w:rFonts w:asciiTheme="majorHAnsi" w:eastAsia="Times New Roman" w:hAnsiTheme="majorHAnsi" w:cstheme="minorHAnsi"/>
                <w:sz w:val="20"/>
                <w:szCs w:val="20"/>
                <w:lang w:val="en-US" w:eastAsia="ru-RU"/>
              </w:rPr>
              <w:t xml:space="preserve">.  </w:t>
            </w:r>
            <w:r>
              <w:rPr>
                <w:rFonts w:asciiTheme="majorHAnsi" w:eastAsia="Times New Roman" w:hAnsiTheme="majorHAnsi" w:cstheme="minorHAnsi"/>
                <w:sz w:val="20"/>
                <w:szCs w:val="20"/>
                <w:lang w:val="en-US" w:eastAsia="ru-RU"/>
              </w:rPr>
              <w:t xml:space="preserve"> </w:t>
            </w:r>
            <w:r w:rsidR="00204C5F">
              <w:rPr>
                <w:rFonts w:asciiTheme="majorHAnsi" w:eastAsia="Times New Roman" w:hAnsiTheme="majorHAnsi" w:cstheme="minorHAnsi"/>
                <w:sz w:val="20"/>
                <w:szCs w:val="20"/>
                <w:lang w:val="en-US" w:eastAsia="ru-RU"/>
              </w:rPr>
              <w:t xml:space="preserve"> </w:t>
            </w:r>
            <w:r w:rsidR="00387FC4">
              <w:rPr>
                <w:rFonts w:asciiTheme="majorHAnsi" w:eastAsia="Times New Roman" w:hAnsiTheme="majorHAnsi" w:cstheme="minorHAnsi"/>
                <w:sz w:val="20"/>
                <w:szCs w:val="20"/>
                <w:lang w:val="en-US" w:eastAsia="ru-RU"/>
              </w:rPr>
              <w:t xml:space="preserve"> </w:t>
            </w:r>
            <w:r w:rsidR="002C2152">
              <w:rPr>
                <w:rFonts w:asciiTheme="majorHAnsi" w:eastAsia="Times New Roman" w:hAnsiTheme="majorHAnsi" w:cstheme="minorHAnsi"/>
                <w:sz w:val="20"/>
                <w:szCs w:val="20"/>
                <w:lang w:val="en-US" w:eastAsia="ru-RU"/>
              </w:rPr>
              <w:t xml:space="preserve"> </w:t>
            </w:r>
            <w:r w:rsidR="00557663">
              <w:rPr>
                <w:rFonts w:asciiTheme="majorHAnsi" w:eastAsia="Times New Roman" w:hAnsiTheme="majorHAnsi" w:cstheme="minorHAnsi"/>
                <w:sz w:val="20"/>
                <w:szCs w:val="20"/>
                <w:lang w:val="en-US" w:eastAsia="ru-RU"/>
              </w:rPr>
              <w:t xml:space="preserve">  </w:t>
            </w:r>
            <w:r w:rsidR="00DB6D99">
              <w:rPr>
                <w:rFonts w:asciiTheme="majorHAnsi" w:eastAsia="Times New Roman" w:hAnsiTheme="majorHAnsi" w:cstheme="minorHAnsi"/>
                <w:sz w:val="20"/>
                <w:szCs w:val="20"/>
                <w:lang w:val="en-US" w:eastAsia="ru-RU"/>
              </w:rPr>
              <w:t xml:space="preserve">   </w:t>
            </w:r>
            <w:r w:rsidR="00914DCA">
              <w:rPr>
                <w:rFonts w:asciiTheme="majorHAnsi" w:eastAsia="Times New Roman" w:hAnsiTheme="majorHAnsi" w:cstheme="minorHAnsi"/>
                <w:sz w:val="20"/>
                <w:szCs w:val="20"/>
                <w:lang w:val="en-US" w:eastAsia="ru-RU"/>
              </w:rPr>
              <w:t xml:space="preserve"> </w:t>
            </w:r>
            <w:r w:rsidR="00604C77">
              <w:rPr>
                <w:rFonts w:asciiTheme="majorHAnsi" w:eastAsia="Times New Roman" w:hAnsiTheme="majorHAnsi" w:cstheme="minorHAnsi"/>
                <w:sz w:val="20"/>
                <w:szCs w:val="20"/>
                <w:lang w:val="en-US" w:eastAsia="ru-RU"/>
              </w:rPr>
              <w:t xml:space="preserve"> </w:t>
            </w:r>
            <w:r w:rsidR="00BD46A5">
              <w:rPr>
                <w:rFonts w:asciiTheme="majorHAnsi" w:eastAsia="Times New Roman" w:hAnsiTheme="majorHAnsi" w:cstheme="minorHAnsi"/>
                <w:sz w:val="20"/>
                <w:szCs w:val="20"/>
                <w:lang w:val="en-US" w:eastAsia="ru-RU"/>
              </w:rPr>
              <w:t xml:space="preserve">  </w:t>
            </w:r>
          </w:p>
        </w:tc>
      </w:tr>
      <w:tr w:rsidR="004B6131" w:rsidRPr="00376C13" w:rsidTr="00906550">
        <w:trPr>
          <w:trHeight w:val="1630"/>
        </w:trPr>
        <w:tc>
          <w:tcPr>
            <w:tcW w:w="3261" w:type="dxa"/>
            <w:shd w:val="clear" w:color="000000" w:fill="FFFFFF"/>
          </w:tcPr>
          <w:p w:rsidR="004B6131" w:rsidRPr="00E279C0" w:rsidRDefault="004B6131" w:rsidP="00BD46A5">
            <w:pPr>
              <w:spacing w:before="120" w:after="120"/>
              <w:jc w:val="both"/>
              <w:rPr>
                <w:rFonts w:asciiTheme="majorHAnsi" w:hAnsiTheme="majorHAnsi" w:cstheme="minorHAnsi"/>
                <w:color w:val="000000"/>
                <w:sz w:val="20"/>
                <w:szCs w:val="20"/>
                <w:u w:val="single"/>
                <w:lang w:val="en-US"/>
              </w:rPr>
            </w:pPr>
            <w:r w:rsidRPr="00E279C0">
              <w:rPr>
                <w:rFonts w:asciiTheme="majorHAnsi" w:hAnsiTheme="majorHAnsi" w:cstheme="minorHAnsi"/>
                <w:sz w:val="20"/>
                <w:szCs w:val="20"/>
                <w:u w:val="single"/>
                <w:lang w:val="en-US"/>
              </w:rPr>
              <w:lastRenderedPageBreak/>
              <w:t>Action 4.1.2:</w:t>
            </w:r>
            <w:r w:rsidRPr="00E279C0">
              <w:rPr>
                <w:rFonts w:asciiTheme="majorHAnsi" w:hAnsiTheme="majorHAnsi" w:cstheme="minorHAnsi"/>
                <w:sz w:val="20"/>
                <w:szCs w:val="20"/>
                <w:lang w:val="en-US"/>
              </w:rPr>
              <w:t xml:space="preserve"> Conduct 2 regional high-level events and rehearsals  to facilitate a better regional cooperation in DRR   </w:t>
            </w:r>
          </w:p>
        </w:tc>
        <w:tc>
          <w:tcPr>
            <w:tcW w:w="5528" w:type="dxa"/>
            <w:shd w:val="clear" w:color="000000" w:fill="FFFFFF"/>
          </w:tcPr>
          <w:p w:rsidR="004B6131" w:rsidRPr="00E279C0" w:rsidRDefault="004B6131" w:rsidP="004B6131">
            <w:pPr>
              <w:shd w:val="clear" w:color="auto" w:fill="F5F5F5"/>
              <w:spacing w:before="120" w:after="120"/>
              <w:jc w:val="both"/>
              <w:textAlignment w:val="top"/>
              <w:rPr>
                <w:rFonts w:asciiTheme="majorHAnsi" w:hAnsiTheme="majorHAnsi" w:cstheme="minorHAnsi"/>
                <w:color w:val="000000"/>
                <w:sz w:val="20"/>
                <w:szCs w:val="20"/>
                <w:lang w:val="en-US"/>
              </w:rPr>
            </w:pPr>
            <w:r w:rsidRPr="00E279C0">
              <w:rPr>
                <w:rFonts w:asciiTheme="majorHAnsi" w:hAnsiTheme="majorHAnsi" w:cstheme="minorHAnsi"/>
                <w:color w:val="000000"/>
                <w:sz w:val="20"/>
                <w:szCs w:val="20"/>
                <w:lang w:val="en-US"/>
              </w:rPr>
              <w:t xml:space="preserve">The Regional Ministerial Conference on “Regional Cooperation in the area of Disaster Risk Reduction in Central Asia” conducted on October 16-18, 2013. During the first two days around 100 technical professionals and practitioners from national disaster management authorities and various institutions working at the regional and sub-regional levels rigorously discussed the main strategic directions and areas of strengthening for regional collaboration in the following dimensions: </w:t>
            </w:r>
          </w:p>
          <w:p w:rsidR="004B6131" w:rsidRPr="00E279C0"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Ways of development and possible priority directions of regional DRR strategy</w:t>
            </w:r>
          </w:p>
          <w:p w:rsidR="004B6131" w:rsidRPr="00E279C0"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Creating an enabling environment (refining legal framework) for further strengthening collaboration at the regional level</w:t>
            </w:r>
          </w:p>
          <w:p w:rsidR="004B6131" w:rsidRPr="00E279C0"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Development of the Center for Disaster Response and Risk Reduction (CDRRR)</w:t>
            </w:r>
          </w:p>
          <w:p w:rsidR="004B6131" w:rsidRPr="00E279C0"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Strengthening National DRR Platforms and cooperation among them in Central Asia</w:t>
            </w:r>
          </w:p>
          <w:p w:rsidR="004B6131" w:rsidRPr="00E279C0"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Perspectives and opportunities of establishing collaboration of Central Asia with Afghanistan</w:t>
            </w:r>
          </w:p>
          <w:p w:rsidR="004B6131" w:rsidRPr="00E279C0"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Collaboration and refining the system of interrelationships in risk assessment, monitoring and early warning at the regional level</w:t>
            </w:r>
          </w:p>
          <w:p w:rsidR="004B6131" w:rsidRDefault="004B6131" w:rsidP="00906550">
            <w:pPr>
              <w:pStyle w:val="a6"/>
              <w:numPr>
                <w:ilvl w:val="0"/>
                <w:numId w:val="22"/>
              </w:numPr>
              <w:tabs>
                <w:tab w:val="clear" w:pos="720"/>
                <w:tab w:val="num" w:pos="317"/>
              </w:tabs>
              <w:spacing w:before="120" w:after="120"/>
              <w:ind w:left="318" w:hanging="318"/>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Capacity building of staff of Disaster Management Authorities and Response Services of countries in the region on the issues of risk management of large-scale and </w:t>
            </w:r>
            <w:proofErr w:type="spellStart"/>
            <w:r w:rsidRPr="00E279C0">
              <w:rPr>
                <w:rFonts w:asciiTheme="majorHAnsi" w:hAnsiTheme="majorHAnsi" w:cstheme="minorHAnsi"/>
                <w:sz w:val="20"/>
                <w:szCs w:val="20"/>
                <w:lang w:val="en-US"/>
              </w:rPr>
              <w:t>transboundary</w:t>
            </w:r>
            <w:proofErr w:type="spellEnd"/>
            <w:r w:rsidRPr="00E279C0">
              <w:rPr>
                <w:rFonts w:asciiTheme="majorHAnsi" w:hAnsiTheme="majorHAnsi" w:cstheme="minorHAnsi"/>
                <w:sz w:val="20"/>
                <w:szCs w:val="20"/>
                <w:lang w:val="en-US"/>
              </w:rPr>
              <w:t xml:space="preserve"> disasters.</w:t>
            </w:r>
          </w:p>
          <w:p w:rsidR="004B6131" w:rsidRPr="00E279C0" w:rsidRDefault="004B6131" w:rsidP="004B6131">
            <w:pPr>
              <w:pStyle w:val="a6"/>
              <w:spacing w:before="120" w:after="120" w:line="276" w:lineRule="auto"/>
              <w:ind w:left="317"/>
              <w:jc w:val="both"/>
              <w:rPr>
                <w:rFonts w:asciiTheme="majorHAnsi" w:hAnsiTheme="majorHAnsi" w:cstheme="minorHAnsi"/>
                <w:sz w:val="20"/>
                <w:szCs w:val="20"/>
                <w:lang w:val="en-US"/>
              </w:rPr>
            </w:pPr>
          </w:p>
          <w:p w:rsidR="004B6131" w:rsidRPr="00E279C0" w:rsidRDefault="004B6131" w:rsidP="004B6131">
            <w:pPr>
              <w:pStyle w:val="a6"/>
              <w:spacing w:before="120" w:after="120"/>
              <w:ind w:left="0"/>
              <w:jc w:val="both"/>
              <w:rPr>
                <w:rFonts w:asciiTheme="majorHAnsi" w:hAnsiTheme="majorHAnsi" w:cstheme="minorHAnsi"/>
                <w:color w:val="000000"/>
                <w:sz w:val="20"/>
                <w:szCs w:val="20"/>
                <w:lang w:val="en-US"/>
              </w:rPr>
            </w:pPr>
            <w:r w:rsidRPr="00E279C0">
              <w:rPr>
                <w:rFonts w:asciiTheme="majorHAnsi" w:hAnsiTheme="majorHAnsi" w:cstheme="minorHAnsi"/>
                <w:sz w:val="20"/>
                <w:szCs w:val="20"/>
                <w:lang w:val="en-US"/>
              </w:rPr>
              <w:t xml:space="preserve">The work of the Conference led to collaborative development of the Outcome Document containing commonly agreed set of </w:t>
            </w:r>
            <w:r w:rsidRPr="00E279C0">
              <w:rPr>
                <w:rFonts w:asciiTheme="majorHAnsi" w:hAnsiTheme="majorHAnsi" w:cstheme="minorHAnsi"/>
                <w:sz w:val="20"/>
                <w:szCs w:val="20"/>
                <w:lang w:val="en-US"/>
              </w:rPr>
              <w:lastRenderedPageBreak/>
              <w:t xml:space="preserve">Recommendations, which subsequently were considered positively by the heads of delegations of Disaster Management Authorities, international and non-governmental organizations during the High Level Dialogue held on October 18, 2013. According to the Ministry of Emergency Situations of the Kyrgyz Republic, the Recommendations outlined under the Outcome Document are subject for further official agreement through diplomatic channels with the member-states of the Conference. </w:t>
            </w:r>
            <w:r w:rsidRPr="00E279C0">
              <w:rPr>
                <w:rFonts w:asciiTheme="majorHAnsi" w:hAnsiTheme="majorHAnsi" w:cstheme="minorHAnsi"/>
                <w:color w:val="000000"/>
                <w:sz w:val="20"/>
                <w:szCs w:val="20"/>
                <w:lang w:val="en-US"/>
              </w:rPr>
              <w:t xml:space="preserve"> </w:t>
            </w:r>
          </w:p>
          <w:p w:rsidR="004B6131" w:rsidRPr="00E279C0" w:rsidRDefault="004B6131" w:rsidP="004B6131">
            <w:pPr>
              <w:pStyle w:val="a6"/>
              <w:spacing w:before="120" w:after="120"/>
              <w:ind w:left="0"/>
              <w:jc w:val="both"/>
              <w:rPr>
                <w:rFonts w:asciiTheme="majorHAnsi" w:hAnsiTheme="majorHAnsi" w:cstheme="minorHAnsi"/>
                <w:color w:val="000000"/>
                <w:sz w:val="20"/>
                <w:szCs w:val="20"/>
                <w:lang w:val="en-US"/>
              </w:rPr>
            </w:pPr>
          </w:p>
          <w:p w:rsidR="004B6131" w:rsidRPr="00E279C0" w:rsidRDefault="004B6131" w:rsidP="004B6131">
            <w:pPr>
              <w:pStyle w:val="a6"/>
              <w:spacing w:before="120" w:after="120"/>
              <w:ind w:left="0"/>
              <w:jc w:val="both"/>
              <w:rPr>
                <w:rFonts w:asciiTheme="majorHAnsi" w:hAnsiTheme="majorHAnsi" w:cstheme="minorHAnsi"/>
                <w:sz w:val="20"/>
                <w:szCs w:val="20"/>
                <w:lang w:val="en-US"/>
              </w:rPr>
            </w:pPr>
            <w:r w:rsidRPr="00E279C0">
              <w:rPr>
                <w:rFonts w:asciiTheme="majorHAnsi" w:hAnsiTheme="majorHAnsi" w:cstheme="minorHAnsi"/>
                <w:color w:val="000000"/>
                <w:sz w:val="20"/>
                <w:szCs w:val="20"/>
                <w:lang w:val="en-US"/>
              </w:rPr>
              <w:t xml:space="preserve">Useful links: </w:t>
            </w:r>
            <w:hyperlink r:id="rId9" w:history="1">
              <w:r w:rsidRPr="00E279C0">
                <w:rPr>
                  <w:rStyle w:val="a3"/>
                  <w:rFonts w:asciiTheme="majorHAnsi" w:hAnsiTheme="majorHAnsi" w:cstheme="minorHAnsi"/>
                  <w:sz w:val="20"/>
                  <w:szCs w:val="20"/>
                  <w:lang w:val="en-US"/>
                </w:rPr>
                <w:t>http://npdrr.kg/glavnie_novosti/46-strany-centralnoy-azii-i-afganistan-obsudili-voprosy-regionalnogo-sotrudnichestva-v-sfere-snizheniya-riskov-bedstviy.html</w:t>
              </w:r>
            </w:hyperlink>
            <w:r w:rsidRPr="00E279C0">
              <w:rPr>
                <w:rFonts w:asciiTheme="majorHAnsi" w:hAnsiTheme="majorHAnsi" w:cstheme="minorHAnsi"/>
                <w:sz w:val="20"/>
                <w:szCs w:val="20"/>
                <w:lang w:val="en-US"/>
              </w:rPr>
              <w:t>.  </w:t>
            </w:r>
          </w:p>
          <w:p w:rsidR="004B6131" w:rsidRPr="00E279C0" w:rsidRDefault="00376C13" w:rsidP="00906550">
            <w:pPr>
              <w:pStyle w:val="af1"/>
              <w:spacing w:before="120" w:after="120"/>
              <w:jc w:val="both"/>
              <w:rPr>
                <w:rFonts w:asciiTheme="majorHAnsi" w:hAnsiTheme="majorHAnsi" w:cstheme="minorHAnsi"/>
                <w:sz w:val="20"/>
                <w:szCs w:val="20"/>
                <w:lang w:val="en-US"/>
              </w:rPr>
            </w:pPr>
            <w:hyperlink r:id="rId10" w:history="1">
              <w:r w:rsidR="004B6131" w:rsidRPr="00E279C0">
                <w:rPr>
                  <w:rStyle w:val="a3"/>
                  <w:rFonts w:asciiTheme="majorHAnsi" w:hAnsiTheme="majorHAnsi" w:cstheme="minorHAnsi"/>
                  <w:sz w:val="20"/>
                  <w:szCs w:val="20"/>
                  <w:lang w:val="en-US"/>
                </w:rPr>
                <w:t>http://www.worldwewant2015.org/node/403749</w:t>
              </w:r>
            </w:hyperlink>
            <w:r w:rsidR="00906550">
              <w:rPr>
                <w:rFonts w:asciiTheme="majorHAnsi" w:hAnsiTheme="majorHAnsi" w:cstheme="minorHAnsi"/>
                <w:sz w:val="20"/>
                <w:szCs w:val="20"/>
                <w:lang w:val="en-US"/>
              </w:rPr>
              <w:t xml:space="preserve"> </w:t>
            </w:r>
          </w:p>
        </w:tc>
        <w:tc>
          <w:tcPr>
            <w:tcW w:w="2977" w:type="dxa"/>
            <w:shd w:val="clear" w:color="000000" w:fill="FFFFFF"/>
            <w:noWrap/>
          </w:tcPr>
          <w:p w:rsidR="004B6131" w:rsidRPr="00E279C0" w:rsidRDefault="004B6131" w:rsidP="00BD46A5">
            <w:pPr>
              <w:spacing w:before="120" w:after="120"/>
              <w:jc w:val="both"/>
              <w:rPr>
                <w:rFonts w:asciiTheme="majorHAnsi" w:eastAsia="Times New Roman" w:hAnsiTheme="majorHAnsi" w:cstheme="minorHAnsi"/>
                <w:sz w:val="20"/>
                <w:szCs w:val="20"/>
                <w:lang w:val="en-US" w:eastAsia="ru-RU"/>
              </w:rPr>
            </w:pPr>
          </w:p>
        </w:tc>
        <w:tc>
          <w:tcPr>
            <w:tcW w:w="3118" w:type="dxa"/>
            <w:shd w:val="clear" w:color="000000" w:fill="FFFFFF"/>
            <w:noWrap/>
          </w:tcPr>
          <w:p w:rsidR="000505F6" w:rsidRDefault="000505F6" w:rsidP="00604C77">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According to the Embassy of Japan, Minister of Foreign Affairs of Japan </w:t>
            </w:r>
            <w:r w:rsidR="0025602C">
              <w:rPr>
                <w:rFonts w:asciiTheme="majorHAnsi" w:eastAsia="Times New Roman" w:hAnsiTheme="majorHAnsi" w:cstheme="minorHAnsi"/>
                <w:sz w:val="20"/>
                <w:szCs w:val="20"/>
                <w:lang w:val="en-US" w:eastAsia="ru-RU"/>
              </w:rPr>
              <w:t xml:space="preserve">is planning to visit Kyrgyzstan and the regional level event is going to take place under </w:t>
            </w:r>
            <w:r w:rsidR="0025602C" w:rsidRPr="00E279C0">
              <w:rPr>
                <w:rFonts w:asciiTheme="majorHAnsi" w:eastAsia="Times New Roman" w:hAnsiTheme="majorHAnsi" w:cstheme="minorHAnsi"/>
                <w:sz w:val="20"/>
                <w:szCs w:val="20"/>
                <w:lang w:val="en-US" w:eastAsia="ru-RU"/>
              </w:rPr>
              <w:t>“Central Asia plus Japan” Dialogue</w:t>
            </w:r>
            <w:r w:rsidR="0025602C">
              <w:rPr>
                <w:rFonts w:asciiTheme="majorHAnsi" w:eastAsia="Times New Roman" w:hAnsiTheme="majorHAnsi" w:cstheme="minorHAnsi"/>
                <w:sz w:val="20"/>
                <w:szCs w:val="20"/>
                <w:lang w:val="en-US" w:eastAsia="ru-RU"/>
              </w:rPr>
              <w:t xml:space="preserve">.  </w:t>
            </w:r>
          </w:p>
          <w:p w:rsidR="004B6131" w:rsidRDefault="0025602C" w:rsidP="00604C77">
            <w:pPr>
              <w:spacing w:before="120" w:after="120"/>
              <w:jc w:val="both"/>
              <w:rPr>
                <w:rFonts w:asciiTheme="majorHAnsi" w:eastAsia="Times New Roman" w:hAnsiTheme="majorHAnsi" w:cstheme="minorHAnsi"/>
                <w:sz w:val="20"/>
                <w:szCs w:val="20"/>
                <w:lang w:val="en-US" w:eastAsia="ru-RU"/>
              </w:rPr>
            </w:pPr>
            <w:r w:rsidRPr="00463A94">
              <w:rPr>
                <w:rFonts w:asciiTheme="majorHAnsi" w:eastAsia="Times New Roman" w:hAnsiTheme="majorHAnsi" w:cstheme="minorHAnsi"/>
                <w:b/>
                <w:sz w:val="20"/>
                <w:szCs w:val="20"/>
                <w:lang w:val="en-US" w:eastAsia="ru-RU"/>
              </w:rPr>
              <w:t>Therefore, it is recommend</w:t>
            </w:r>
            <w:r w:rsidR="00512D11" w:rsidRPr="00463A94">
              <w:rPr>
                <w:rFonts w:asciiTheme="majorHAnsi" w:eastAsia="Times New Roman" w:hAnsiTheme="majorHAnsi" w:cstheme="minorHAnsi"/>
                <w:b/>
                <w:sz w:val="20"/>
                <w:szCs w:val="20"/>
                <w:lang w:val="en-US" w:eastAsia="ru-RU"/>
              </w:rPr>
              <w:t>ed</w:t>
            </w:r>
            <w:r w:rsidRPr="00463A94">
              <w:rPr>
                <w:rFonts w:asciiTheme="majorHAnsi" w:eastAsia="Times New Roman" w:hAnsiTheme="majorHAnsi" w:cstheme="minorHAnsi"/>
                <w:b/>
                <w:sz w:val="20"/>
                <w:szCs w:val="20"/>
                <w:lang w:val="en-US" w:eastAsia="ru-RU"/>
              </w:rPr>
              <w:t xml:space="preserve"> </w:t>
            </w:r>
            <w:r w:rsidR="00512D11" w:rsidRPr="00463A94">
              <w:rPr>
                <w:rFonts w:asciiTheme="majorHAnsi" w:eastAsia="Times New Roman" w:hAnsiTheme="majorHAnsi" w:cstheme="minorHAnsi"/>
                <w:b/>
                <w:sz w:val="20"/>
                <w:szCs w:val="20"/>
                <w:lang w:val="en-US" w:eastAsia="ru-RU"/>
              </w:rPr>
              <w:t>to c</w:t>
            </w:r>
            <w:r w:rsidR="004B6131" w:rsidRPr="00463A94">
              <w:rPr>
                <w:rFonts w:asciiTheme="majorHAnsi" w:eastAsia="Times New Roman" w:hAnsiTheme="majorHAnsi" w:cstheme="minorHAnsi"/>
                <w:b/>
                <w:sz w:val="20"/>
                <w:szCs w:val="20"/>
                <w:lang w:val="en-US" w:eastAsia="ru-RU"/>
              </w:rPr>
              <w:t xml:space="preserve">onsider the possibility </w:t>
            </w:r>
            <w:r w:rsidR="00512D11" w:rsidRPr="00463A94">
              <w:rPr>
                <w:rFonts w:asciiTheme="majorHAnsi" w:eastAsia="Times New Roman" w:hAnsiTheme="majorHAnsi" w:cstheme="minorHAnsi"/>
                <w:b/>
                <w:sz w:val="20"/>
                <w:szCs w:val="20"/>
                <w:lang w:val="en-US" w:eastAsia="ru-RU"/>
              </w:rPr>
              <w:t>of</w:t>
            </w:r>
            <w:r w:rsidR="004B6131" w:rsidRPr="00463A94">
              <w:rPr>
                <w:rFonts w:asciiTheme="majorHAnsi" w:eastAsia="Times New Roman" w:hAnsiTheme="majorHAnsi" w:cstheme="minorHAnsi"/>
                <w:b/>
                <w:sz w:val="20"/>
                <w:szCs w:val="20"/>
                <w:lang w:val="en-US" w:eastAsia="ru-RU"/>
              </w:rPr>
              <w:t xml:space="preserve"> combin</w:t>
            </w:r>
            <w:r w:rsidR="00512D11" w:rsidRPr="00463A94">
              <w:rPr>
                <w:rFonts w:asciiTheme="majorHAnsi" w:eastAsia="Times New Roman" w:hAnsiTheme="majorHAnsi" w:cstheme="minorHAnsi"/>
                <w:b/>
                <w:sz w:val="20"/>
                <w:szCs w:val="20"/>
                <w:lang w:val="en-US" w:eastAsia="ru-RU"/>
              </w:rPr>
              <w:t>ing</w:t>
            </w:r>
            <w:r w:rsidR="004B6131" w:rsidRPr="00463A94">
              <w:rPr>
                <w:rFonts w:asciiTheme="majorHAnsi" w:eastAsia="Times New Roman" w:hAnsiTheme="majorHAnsi" w:cstheme="minorHAnsi"/>
                <w:b/>
                <w:sz w:val="20"/>
                <w:szCs w:val="20"/>
                <w:lang w:val="en-US" w:eastAsia="ru-RU"/>
              </w:rPr>
              <w:t xml:space="preserve"> the next Regional Ministerial Conference in 2014 with the </w:t>
            </w:r>
            <w:r w:rsidR="000505F6" w:rsidRPr="00463A94">
              <w:rPr>
                <w:rFonts w:asciiTheme="majorHAnsi" w:eastAsia="Times New Roman" w:hAnsiTheme="majorHAnsi" w:cstheme="minorHAnsi"/>
                <w:b/>
                <w:sz w:val="20"/>
                <w:szCs w:val="20"/>
                <w:lang w:val="en-US" w:eastAsia="ru-RU"/>
              </w:rPr>
              <w:t xml:space="preserve">being </w:t>
            </w:r>
            <w:r w:rsidR="004B6131" w:rsidRPr="00463A94">
              <w:rPr>
                <w:rFonts w:asciiTheme="majorHAnsi" w:eastAsia="Times New Roman" w:hAnsiTheme="majorHAnsi" w:cstheme="minorHAnsi"/>
                <w:b/>
                <w:sz w:val="20"/>
                <w:szCs w:val="20"/>
                <w:lang w:val="en-US" w:eastAsia="ru-RU"/>
              </w:rPr>
              <w:t>planned “Central Asia plus Japan” Dialogue’s event in summer 2014</w:t>
            </w:r>
            <w:r w:rsidR="004B6131" w:rsidRPr="00E279C0">
              <w:rPr>
                <w:rFonts w:asciiTheme="majorHAnsi" w:eastAsia="Times New Roman" w:hAnsiTheme="majorHAnsi" w:cstheme="minorHAnsi"/>
                <w:sz w:val="20"/>
                <w:szCs w:val="20"/>
                <w:lang w:val="en-US" w:eastAsia="ru-RU"/>
              </w:rPr>
              <w:t xml:space="preserve"> in which the attendance of the Minister of Foreign Affairs of Japan is expected.</w:t>
            </w:r>
            <w:r w:rsidR="003A7090">
              <w:rPr>
                <w:rFonts w:asciiTheme="majorHAnsi" w:eastAsia="Times New Roman" w:hAnsiTheme="majorHAnsi" w:cstheme="minorHAnsi"/>
                <w:sz w:val="20"/>
                <w:szCs w:val="20"/>
                <w:lang w:val="en-US" w:eastAsia="ru-RU"/>
              </w:rPr>
              <w:t xml:space="preserve"> The 2</w:t>
            </w:r>
            <w:r w:rsidR="003A7090" w:rsidRPr="003A7090">
              <w:rPr>
                <w:rFonts w:asciiTheme="majorHAnsi" w:eastAsia="Times New Roman" w:hAnsiTheme="majorHAnsi" w:cstheme="minorHAnsi"/>
                <w:sz w:val="20"/>
                <w:szCs w:val="20"/>
                <w:vertAlign w:val="superscript"/>
                <w:lang w:val="en-US" w:eastAsia="ru-RU"/>
              </w:rPr>
              <w:t>nd</w:t>
            </w:r>
            <w:r w:rsidR="003A7090">
              <w:rPr>
                <w:rFonts w:asciiTheme="majorHAnsi" w:eastAsia="Times New Roman" w:hAnsiTheme="majorHAnsi" w:cstheme="minorHAnsi"/>
                <w:sz w:val="20"/>
                <w:szCs w:val="20"/>
                <w:lang w:val="en-US" w:eastAsia="ru-RU"/>
              </w:rPr>
              <w:t xml:space="preserve"> Regional Ministerial Conference was planned to be conducted in Almaty</w:t>
            </w:r>
            <w:r w:rsidR="00D74D28">
              <w:rPr>
                <w:rFonts w:asciiTheme="majorHAnsi" w:eastAsia="Times New Roman" w:hAnsiTheme="majorHAnsi" w:cstheme="minorHAnsi"/>
                <w:sz w:val="20"/>
                <w:szCs w:val="20"/>
                <w:lang w:val="en-US" w:eastAsia="ru-RU"/>
              </w:rPr>
              <w:t xml:space="preserve"> as per Project Document</w:t>
            </w:r>
            <w:r w:rsidR="003A7090">
              <w:rPr>
                <w:rFonts w:asciiTheme="majorHAnsi" w:eastAsia="Times New Roman" w:hAnsiTheme="majorHAnsi" w:cstheme="minorHAnsi"/>
                <w:sz w:val="20"/>
                <w:szCs w:val="20"/>
                <w:lang w:val="en-US" w:eastAsia="ru-RU"/>
              </w:rPr>
              <w:t xml:space="preserve">, </w:t>
            </w:r>
            <w:r w:rsidR="003A7090" w:rsidRPr="00D74D28">
              <w:rPr>
                <w:rFonts w:asciiTheme="majorHAnsi" w:eastAsia="Times New Roman" w:hAnsiTheme="majorHAnsi" w:cstheme="minorHAnsi"/>
                <w:b/>
                <w:sz w:val="20"/>
                <w:szCs w:val="20"/>
                <w:lang w:val="en-US" w:eastAsia="ru-RU"/>
              </w:rPr>
              <w:t>however there is a need to consider possibility of conducting</w:t>
            </w:r>
            <w:r w:rsidR="00D74D28" w:rsidRPr="00D74D28">
              <w:rPr>
                <w:rFonts w:asciiTheme="majorHAnsi" w:eastAsia="Times New Roman" w:hAnsiTheme="majorHAnsi" w:cstheme="minorHAnsi"/>
                <w:b/>
                <w:sz w:val="20"/>
                <w:szCs w:val="20"/>
                <w:lang w:val="en-US" w:eastAsia="ru-RU"/>
              </w:rPr>
              <w:t xml:space="preserve"> it</w:t>
            </w:r>
            <w:r w:rsidR="003A7090" w:rsidRPr="00D74D28">
              <w:rPr>
                <w:rFonts w:asciiTheme="majorHAnsi" w:eastAsia="Times New Roman" w:hAnsiTheme="majorHAnsi" w:cstheme="minorHAnsi"/>
                <w:b/>
                <w:sz w:val="20"/>
                <w:szCs w:val="20"/>
                <w:lang w:val="en-US" w:eastAsia="ru-RU"/>
              </w:rPr>
              <w:t xml:space="preserve"> in Bishkek, </w:t>
            </w:r>
            <w:r w:rsidR="00D74D28">
              <w:rPr>
                <w:rFonts w:asciiTheme="majorHAnsi" w:eastAsia="Times New Roman" w:hAnsiTheme="majorHAnsi" w:cstheme="minorHAnsi"/>
                <w:b/>
                <w:sz w:val="20"/>
                <w:szCs w:val="20"/>
                <w:lang w:val="en-US" w:eastAsia="ru-RU"/>
              </w:rPr>
              <w:t>considering that</w:t>
            </w:r>
            <w:r w:rsidR="003A7090" w:rsidRPr="00D74D28">
              <w:rPr>
                <w:rFonts w:asciiTheme="majorHAnsi" w:eastAsia="Times New Roman" w:hAnsiTheme="majorHAnsi" w:cstheme="minorHAnsi"/>
                <w:b/>
                <w:sz w:val="20"/>
                <w:szCs w:val="20"/>
                <w:lang w:val="en-US" w:eastAsia="ru-RU"/>
              </w:rPr>
              <w:t xml:space="preserve"> the event will be hosted by MES Kyrgyzstan.</w:t>
            </w:r>
            <w:r w:rsidR="003A7090">
              <w:rPr>
                <w:rFonts w:asciiTheme="majorHAnsi" w:eastAsia="Times New Roman" w:hAnsiTheme="majorHAnsi" w:cstheme="minorHAnsi"/>
                <w:sz w:val="20"/>
                <w:szCs w:val="20"/>
                <w:lang w:val="en-US" w:eastAsia="ru-RU"/>
              </w:rPr>
              <w:t xml:space="preserve"> </w:t>
            </w:r>
          </w:p>
          <w:p w:rsidR="004B6131" w:rsidRPr="00C126E9" w:rsidRDefault="00906550" w:rsidP="00512D11">
            <w:pPr>
              <w:spacing w:before="120" w:after="120"/>
              <w:jc w:val="both"/>
              <w:rPr>
                <w:rFonts w:asciiTheme="majorHAnsi" w:eastAsia="Times New Roman" w:hAnsiTheme="majorHAnsi" w:cstheme="minorHAnsi"/>
                <w:b/>
                <w:sz w:val="20"/>
                <w:szCs w:val="20"/>
                <w:lang w:val="en-US" w:eastAsia="ru-RU"/>
              </w:rPr>
            </w:pPr>
            <w:r w:rsidRPr="00C126E9">
              <w:rPr>
                <w:rFonts w:asciiTheme="majorHAnsi" w:eastAsia="Times New Roman" w:hAnsiTheme="majorHAnsi" w:cstheme="minorHAnsi"/>
                <w:b/>
                <w:sz w:val="20"/>
                <w:szCs w:val="20"/>
                <w:lang w:val="en-US" w:eastAsia="ru-RU"/>
              </w:rPr>
              <w:t>I</w:t>
            </w:r>
            <w:r w:rsidR="00512D11" w:rsidRPr="00C126E9">
              <w:rPr>
                <w:rFonts w:asciiTheme="majorHAnsi" w:eastAsia="Times New Roman" w:hAnsiTheme="majorHAnsi" w:cstheme="minorHAnsi"/>
                <w:b/>
                <w:sz w:val="20"/>
                <w:szCs w:val="20"/>
                <w:lang w:val="en-US" w:eastAsia="ru-RU"/>
              </w:rPr>
              <w:t>t is recommended to c</w:t>
            </w:r>
            <w:r w:rsidR="004B6131" w:rsidRPr="00C126E9">
              <w:rPr>
                <w:rFonts w:asciiTheme="majorHAnsi" w:eastAsia="Times New Roman" w:hAnsiTheme="majorHAnsi" w:cstheme="minorHAnsi"/>
                <w:b/>
                <w:sz w:val="20"/>
                <w:szCs w:val="20"/>
                <w:lang w:val="en-US" w:eastAsia="ru-RU"/>
              </w:rPr>
              <w:t>onduct</w:t>
            </w:r>
            <w:r w:rsidR="00512D11" w:rsidRPr="00C126E9">
              <w:rPr>
                <w:rFonts w:asciiTheme="majorHAnsi" w:eastAsia="Times New Roman" w:hAnsiTheme="majorHAnsi" w:cstheme="minorHAnsi"/>
                <w:b/>
                <w:sz w:val="20"/>
                <w:szCs w:val="20"/>
                <w:lang w:val="en-US" w:eastAsia="ru-RU"/>
              </w:rPr>
              <w:t xml:space="preserve"> a</w:t>
            </w:r>
            <w:r w:rsidR="004B6131" w:rsidRPr="00C126E9">
              <w:rPr>
                <w:rFonts w:asciiTheme="majorHAnsi" w:eastAsia="Times New Roman" w:hAnsiTheme="majorHAnsi" w:cstheme="minorHAnsi"/>
                <w:b/>
                <w:sz w:val="20"/>
                <w:szCs w:val="20"/>
                <w:lang w:val="en-US" w:eastAsia="ru-RU"/>
              </w:rPr>
              <w:t xml:space="preserve"> coordination meeting among MES, Ministry of Foreign Affairs of Kyrgyzstan, Embassy of Japan, JICA, UNDP to discuss </w:t>
            </w:r>
            <w:r w:rsidR="004B6131" w:rsidRPr="00C126E9">
              <w:rPr>
                <w:rFonts w:asciiTheme="majorHAnsi" w:eastAsia="Times New Roman" w:hAnsiTheme="majorHAnsi" w:cstheme="minorHAnsi"/>
                <w:b/>
                <w:sz w:val="20"/>
                <w:szCs w:val="20"/>
                <w:lang w:val="en-US" w:eastAsia="ru-RU"/>
              </w:rPr>
              <w:lastRenderedPageBreak/>
              <w:t xml:space="preserve">and agree </w:t>
            </w:r>
            <w:r w:rsidRPr="00C126E9">
              <w:rPr>
                <w:rFonts w:asciiTheme="majorHAnsi" w:eastAsia="Times New Roman" w:hAnsiTheme="majorHAnsi" w:cstheme="minorHAnsi"/>
                <w:b/>
                <w:sz w:val="20"/>
                <w:szCs w:val="20"/>
                <w:lang w:val="en-US" w:eastAsia="ru-RU"/>
              </w:rPr>
              <w:t xml:space="preserve">upon all aspects associated with </w:t>
            </w:r>
            <w:r w:rsidR="004B6131" w:rsidRPr="00C126E9">
              <w:rPr>
                <w:rFonts w:asciiTheme="majorHAnsi" w:eastAsia="Times New Roman" w:hAnsiTheme="majorHAnsi" w:cstheme="minorHAnsi"/>
                <w:b/>
                <w:sz w:val="20"/>
                <w:szCs w:val="20"/>
                <w:lang w:val="en-US" w:eastAsia="ru-RU"/>
              </w:rPr>
              <w:t xml:space="preserve">the planned regional level activities (4.1 and 4.2)  </w:t>
            </w:r>
          </w:p>
        </w:tc>
      </w:tr>
      <w:tr w:rsidR="002734D6" w:rsidRPr="00376C13" w:rsidTr="00CD7949">
        <w:trPr>
          <w:trHeight w:val="345"/>
        </w:trPr>
        <w:tc>
          <w:tcPr>
            <w:tcW w:w="14884" w:type="dxa"/>
            <w:gridSpan w:val="4"/>
            <w:shd w:val="clear" w:color="000000" w:fill="FFFFFF"/>
            <w:hideMark/>
          </w:tcPr>
          <w:p w:rsidR="002734D6" w:rsidRPr="00E279C0" w:rsidRDefault="002734D6" w:rsidP="009D344E">
            <w:pPr>
              <w:spacing w:before="120" w:after="120"/>
              <w:jc w:val="both"/>
              <w:rPr>
                <w:rFonts w:asciiTheme="majorHAnsi" w:eastAsia="Times New Roman" w:hAnsiTheme="majorHAnsi" w:cstheme="minorHAnsi"/>
                <w:b/>
                <w:bCs/>
                <w:sz w:val="20"/>
                <w:szCs w:val="20"/>
                <w:lang w:val="en-US" w:eastAsia="ru-RU"/>
              </w:rPr>
            </w:pPr>
            <w:r w:rsidRPr="00E279C0">
              <w:rPr>
                <w:rFonts w:asciiTheme="majorHAnsi" w:hAnsiTheme="majorHAnsi" w:cstheme="minorHAnsi"/>
                <w:b/>
                <w:bCs/>
                <w:sz w:val="20"/>
                <w:szCs w:val="20"/>
                <w:lang w:val="en-US"/>
              </w:rPr>
              <w:lastRenderedPageBreak/>
              <w:t xml:space="preserve">Activity 4.2: </w:t>
            </w:r>
            <w:r w:rsidRPr="00E279C0">
              <w:rPr>
                <w:rFonts w:asciiTheme="majorHAnsi" w:hAnsiTheme="majorHAnsi" w:cstheme="minorHAnsi"/>
                <w:iCs/>
                <w:sz w:val="20"/>
                <w:szCs w:val="20"/>
                <w:lang w:val="en-US"/>
              </w:rPr>
              <w:t>Conduct capacity development interventions</w:t>
            </w:r>
          </w:p>
        </w:tc>
      </w:tr>
      <w:tr w:rsidR="002734D6" w:rsidRPr="00376C13" w:rsidTr="00CD7949">
        <w:trPr>
          <w:trHeight w:val="629"/>
        </w:trPr>
        <w:tc>
          <w:tcPr>
            <w:tcW w:w="3261" w:type="dxa"/>
            <w:shd w:val="clear" w:color="000000" w:fill="FFFFFF"/>
            <w:hideMark/>
          </w:tcPr>
          <w:p w:rsidR="002734D6" w:rsidRPr="00E279C0" w:rsidRDefault="002734D6" w:rsidP="009D344E">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u w:val="single"/>
                <w:lang w:val="en-US"/>
              </w:rPr>
              <w:t>Action 4.2.1.</w:t>
            </w:r>
            <w:r w:rsidRPr="00E279C0">
              <w:rPr>
                <w:rFonts w:asciiTheme="majorHAnsi" w:hAnsiTheme="majorHAnsi" w:cstheme="minorHAnsi"/>
                <w:sz w:val="20"/>
                <w:szCs w:val="20"/>
                <w:lang w:val="en-US"/>
              </w:rPr>
              <w:t xml:space="preserve"> Training key staff of bordering districts on Disaster Risk  Management  </w:t>
            </w:r>
          </w:p>
        </w:tc>
        <w:tc>
          <w:tcPr>
            <w:tcW w:w="5528" w:type="dxa"/>
            <w:shd w:val="clear" w:color="000000" w:fill="FFFFFF"/>
            <w:hideMark/>
          </w:tcPr>
          <w:p w:rsidR="002734D6" w:rsidRPr="00E279C0" w:rsidRDefault="002734D6" w:rsidP="009D4FBE">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Planned to be conducte</w:t>
            </w:r>
            <w:r w:rsidR="009D4FBE">
              <w:rPr>
                <w:rFonts w:asciiTheme="majorHAnsi" w:hAnsiTheme="majorHAnsi" w:cstheme="minorHAnsi"/>
                <w:sz w:val="20"/>
                <w:szCs w:val="20"/>
                <w:lang w:val="en-US"/>
              </w:rPr>
              <w:t>d during II &amp; IV</w:t>
            </w:r>
            <w:r w:rsidRPr="00E279C0">
              <w:rPr>
                <w:rFonts w:asciiTheme="majorHAnsi" w:hAnsiTheme="majorHAnsi" w:cstheme="minorHAnsi"/>
                <w:sz w:val="20"/>
                <w:szCs w:val="20"/>
                <w:lang w:val="en-US"/>
              </w:rPr>
              <w:t xml:space="preserve"> Quarters of 2014.</w:t>
            </w:r>
          </w:p>
        </w:tc>
        <w:tc>
          <w:tcPr>
            <w:tcW w:w="2977" w:type="dxa"/>
            <w:shd w:val="clear" w:color="000000" w:fill="FFFFFF"/>
            <w:noWrap/>
            <w:hideMark/>
          </w:tcPr>
          <w:p w:rsidR="002734D6" w:rsidRPr="00E279C0" w:rsidRDefault="002734D6" w:rsidP="009D344E">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w:t>
            </w:r>
          </w:p>
        </w:tc>
        <w:tc>
          <w:tcPr>
            <w:tcW w:w="3118" w:type="dxa"/>
            <w:shd w:val="clear" w:color="000000" w:fill="FFFFFF"/>
            <w:noWrap/>
          </w:tcPr>
          <w:p w:rsidR="002734D6" w:rsidRPr="00E279C0" w:rsidRDefault="002734D6" w:rsidP="009D344E">
            <w:pPr>
              <w:spacing w:before="120" w:after="120"/>
              <w:jc w:val="both"/>
              <w:rPr>
                <w:rFonts w:asciiTheme="majorHAnsi" w:eastAsia="Times New Roman" w:hAnsiTheme="majorHAnsi" w:cstheme="minorHAnsi"/>
                <w:sz w:val="20"/>
                <w:szCs w:val="20"/>
                <w:lang w:val="en-US" w:eastAsia="ru-RU"/>
              </w:rPr>
            </w:pPr>
          </w:p>
        </w:tc>
      </w:tr>
      <w:tr w:rsidR="002734D6" w:rsidRPr="00376C13" w:rsidTr="00CD7949">
        <w:trPr>
          <w:trHeight w:val="793"/>
        </w:trPr>
        <w:tc>
          <w:tcPr>
            <w:tcW w:w="3261" w:type="dxa"/>
            <w:shd w:val="clear" w:color="000000" w:fill="FFFFFF"/>
            <w:hideMark/>
          </w:tcPr>
          <w:p w:rsidR="002734D6" w:rsidRPr="00E279C0" w:rsidRDefault="002734D6" w:rsidP="009D344E">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u w:val="single"/>
                <w:lang w:val="en-US"/>
              </w:rPr>
              <w:t>Action 4.2.2:</w:t>
            </w:r>
            <w:r w:rsidRPr="00E279C0">
              <w:rPr>
                <w:rFonts w:asciiTheme="majorHAnsi" w:hAnsiTheme="majorHAnsi" w:cstheme="minorHAnsi"/>
                <w:sz w:val="20"/>
                <w:szCs w:val="20"/>
                <w:lang w:val="en-US"/>
              </w:rPr>
              <w:t xml:space="preserve"> Conduct two times meeting to refine district DRR Plans at border areas  </w:t>
            </w:r>
          </w:p>
        </w:tc>
        <w:tc>
          <w:tcPr>
            <w:tcW w:w="5528" w:type="dxa"/>
            <w:shd w:val="clear" w:color="000000" w:fill="FFFFFF"/>
            <w:hideMark/>
          </w:tcPr>
          <w:p w:rsidR="002734D6" w:rsidRPr="00E279C0" w:rsidRDefault="002734D6" w:rsidP="009D4FBE">
            <w:pPr>
              <w:spacing w:before="120" w:after="12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Planned to be conducted during II &amp; I</w:t>
            </w:r>
            <w:r w:rsidR="009D4FBE">
              <w:rPr>
                <w:rFonts w:asciiTheme="majorHAnsi" w:hAnsiTheme="majorHAnsi" w:cstheme="minorHAnsi"/>
                <w:sz w:val="20"/>
                <w:szCs w:val="20"/>
                <w:lang w:val="en-US"/>
              </w:rPr>
              <w:t>V</w:t>
            </w:r>
            <w:r w:rsidRPr="00E279C0">
              <w:rPr>
                <w:rFonts w:asciiTheme="majorHAnsi" w:hAnsiTheme="majorHAnsi" w:cstheme="minorHAnsi"/>
                <w:sz w:val="20"/>
                <w:szCs w:val="20"/>
                <w:lang w:val="en-US"/>
              </w:rPr>
              <w:t xml:space="preserve"> Quarters of 2014. </w:t>
            </w:r>
          </w:p>
        </w:tc>
        <w:tc>
          <w:tcPr>
            <w:tcW w:w="2977" w:type="dxa"/>
            <w:shd w:val="clear" w:color="000000" w:fill="FFFFFF"/>
            <w:noWrap/>
            <w:hideMark/>
          </w:tcPr>
          <w:p w:rsidR="002734D6" w:rsidRPr="00E279C0" w:rsidRDefault="002734D6" w:rsidP="009D344E">
            <w:pPr>
              <w:spacing w:before="120" w:after="120"/>
              <w:jc w:val="both"/>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w:t>
            </w:r>
          </w:p>
        </w:tc>
        <w:tc>
          <w:tcPr>
            <w:tcW w:w="3118" w:type="dxa"/>
            <w:shd w:val="clear" w:color="000000" w:fill="FFFFFF"/>
            <w:noWrap/>
          </w:tcPr>
          <w:p w:rsidR="002734D6" w:rsidRPr="00E279C0" w:rsidRDefault="002734D6" w:rsidP="009D344E">
            <w:pPr>
              <w:spacing w:before="120" w:after="120"/>
              <w:jc w:val="both"/>
              <w:rPr>
                <w:rFonts w:asciiTheme="majorHAnsi" w:eastAsia="Times New Roman" w:hAnsiTheme="majorHAnsi" w:cstheme="minorHAnsi"/>
                <w:sz w:val="20"/>
                <w:szCs w:val="20"/>
                <w:lang w:val="en-US" w:eastAsia="ru-RU"/>
              </w:rPr>
            </w:pPr>
          </w:p>
        </w:tc>
      </w:tr>
      <w:tr w:rsidR="00B64A43" w:rsidRPr="009B2D92" w:rsidTr="00B64A43">
        <w:trPr>
          <w:trHeight w:val="385"/>
        </w:trPr>
        <w:tc>
          <w:tcPr>
            <w:tcW w:w="14884" w:type="dxa"/>
            <w:gridSpan w:val="4"/>
            <w:shd w:val="clear" w:color="000000" w:fill="FFFFFF"/>
          </w:tcPr>
          <w:p w:rsidR="00B64A43" w:rsidRPr="009B2D92" w:rsidRDefault="00B64A43" w:rsidP="009D344E">
            <w:pPr>
              <w:spacing w:before="120" w:after="120"/>
              <w:jc w:val="both"/>
              <w:rPr>
                <w:rFonts w:asciiTheme="majorHAnsi" w:eastAsia="Times New Roman" w:hAnsiTheme="majorHAnsi" w:cstheme="minorHAnsi"/>
                <w:b/>
                <w:sz w:val="20"/>
                <w:szCs w:val="20"/>
                <w:lang w:val="en-US" w:eastAsia="ru-RU"/>
              </w:rPr>
            </w:pPr>
            <w:r w:rsidRPr="009B2D92">
              <w:rPr>
                <w:rFonts w:asciiTheme="majorHAnsi" w:hAnsiTheme="majorHAnsi" w:cstheme="minorHAnsi"/>
                <w:b/>
                <w:sz w:val="20"/>
                <w:szCs w:val="20"/>
                <w:lang w:val="en-US"/>
              </w:rPr>
              <w:t xml:space="preserve">Personnel: </w:t>
            </w:r>
          </w:p>
        </w:tc>
      </w:tr>
      <w:tr w:rsidR="009B2D92" w:rsidRPr="00376C13" w:rsidTr="00B64A43">
        <w:trPr>
          <w:trHeight w:val="463"/>
        </w:trPr>
        <w:tc>
          <w:tcPr>
            <w:tcW w:w="3261" w:type="dxa"/>
            <w:shd w:val="clear" w:color="000000" w:fill="FFFFFF"/>
          </w:tcPr>
          <w:p w:rsidR="009B2D92" w:rsidRPr="00B64A43" w:rsidRDefault="00B64A43" w:rsidP="00B64A43">
            <w:pPr>
              <w:spacing w:before="120" w:after="120"/>
              <w:jc w:val="both"/>
              <w:rPr>
                <w:rFonts w:asciiTheme="majorHAnsi" w:hAnsiTheme="majorHAnsi" w:cstheme="minorHAnsi"/>
                <w:sz w:val="20"/>
                <w:szCs w:val="20"/>
                <w:lang w:val="en-US"/>
              </w:rPr>
            </w:pPr>
            <w:r w:rsidRPr="00B64A43">
              <w:rPr>
                <w:rFonts w:asciiTheme="majorHAnsi" w:hAnsiTheme="majorHAnsi" w:cstheme="minorHAnsi"/>
                <w:sz w:val="20"/>
                <w:szCs w:val="20"/>
                <w:lang w:val="en-US"/>
              </w:rPr>
              <w:t xml:space="preserve">Hiring of Coordination Specialist </w:t>
            </w:r>
          </w:p>
        </w:tc>
        <w:tc>
          <w:tcPr>
            <w:tcW w:w="5528" w:type="dxa"/>
            <w:shd w:val="clear" w:color="000000" w:fill="FFFFFF"/>
          </w:tcPr>
          <w:p w:rsidR="005969C4" w:rsidRDefault="0006618D" w:rsidP="009D4FBE">
            <w:p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Selection process of Coordination Specialist took place twice during May-July 2013 to identify the best suitable candidate</w:t>
            </w:r>
            <w:r w:rsidR="005969C4">
              <w:rPr>
                <w:rFonts w:asciiTheme="majorHAnsi" w:hAnsiTheme="majorHAnsi" w:cstheme="minorHAnsi"/>
                <w:sz w:val="20"/>
                <w:szCs w:val="20"/>
                <w:lang w:val="en-US"/>
              </w:rPr>
              <w:t xml:space="preserve"> who was hired August 2014 to carry out day-to-day implementation of the project. </w:t>
            </w:r>
          </w:p>
          <w:p w:rsidR="009B2D92" w:rsidRPr="00B64A43" w:rsidRDefault="0006618D" w:rsidP="005969C4">
            <w:p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The costs of Coordination Specialist are covered by UNDP resources</w:t>
            </w:r>
            <w:r w:rsidR="005969C4">
              <w:rPr>
                <w:rFonts w:asciiTheme="majorHAnsi" w:hAnsiTheme="majorHAnsi" w:cstheme="minorHAnsi"/>
                <w:sz w:val="20"/>
                <w:szCs w:val="20"/>
                <w:lang w:val="en-US"/>
              </w:rPr>
              <w:t xml:space="preserve"> as outlined in the Project Document</w:t>
            </w:r>
            <w:r>
              <w:rPr>
                <w:rFonts w:asciiTheme="majorHAnsi" w:hAnsiTheme="majorHAnsi" w:cstheme="minorHAnsi"/>
                <w:sz w:val="20"/>
                <w:szCs w:val="20"/>
                <w:lang w:val="en-US"/>
              </w:rPr>
              <w:t xml:space="preserve">.     </w:t>
            </w:r>
          </w:p>
        </w:tc>
        <w:tc>
          <w:tcPr>
            <w:tcW w:w="2977" w:type="dxa"/>
            <w:shd w:val="clear" w:color="000000" w:fill="FFFFFF"/>
            <w:noWrap/>
          </w:tcPr>
          <w:p w:rsidR="009B2D92" w:rsidRPr="00B64A43" w:rsidRDefault="005969C4" w:rsidP="009D344E">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Selection process took place twice due to </w:t>
            </w:r>
            <w:r w:rsidR="00593F57">
              <w:rPr>
                <w:rFonts w:asciiTheme="majorHAnsi" w:eastAsia="Times New Roman" w:hAnsiTheme="majorHAnsi" w:cstheme="minorHAnsi"/>
                <w:sz w:val="20"/>
                <w:szCs w:val="20"/>
                <w:lang w:val="en-US" w:eastAsia="ru-RU"/>
              </w:rPr>
              <w:t xml:space="preserve">identify the best suitable candidate. </w:t>
            </w:r>
          </w:p>
        </w:tc>
        <w:tc>
          <w:tcPr>
            <w:tcW w:w="3118" w:type="dxa"/>
            <w:shd w:val="clear" w:color="000000" w:fill="FFFFFF"/>
            <w:noWrap/>
          </w:tcPr>
          <w:p w:rsidR="009B2D92" w:rsidRPr="00B64A43" w:rsidRDefault="009B2D92" w:rsidP="009D344E">
            <w:pPr>
              <w:spacing w:before="120" w:after="120"/>
              <w:jc w:val="both"/>
              <w:rPr>
                <w:rFonts w:asciiTheme="majorHAnsi" w:eastAsia="Times New Roman" w:hAnsiTheme="majorHAnsi" w:cstheme="minorHAnsi"/>
                <w:sz w:val="20"/>
                <w:szCs w:val="20"/>
                <w:lang w:val="en-US" w:eastAsia="ru-RU"/>
              </w:rPr>
            </w:pPr>
          </w:p>
        </w:tc>
      </w:tr>
      <w:tr w:rsidR="00B64A43" w:rsidRPr="00376C13" w:rsidTr="00B64A43">
        <w:trPr>
          <w:trHeight w:val="463"/>
        </w:trPr>
        <w:tc>
          <w:tcPr>
            <w:tcW w:w="3261" w:type="dxa"/>
            <w:shd w:val="clear" w:color="000000" w:fill="FFFFFF"/>
          </w:tcPr>
          <w:p w:rsidR="00B64A43" w:rsidRPr="00B64A43" w:rsidRDefault="00B64A43" w:rsidP="00B64A43">
            <w:p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 xml:space="preserve">Hiring of Procurement Assistant </w:t>
            </w:r>
          </w:p>
        </w:tc>
        <w:tc>
          <w:tcPr>
            <w:tcW w:w="5528" w:type="dxa"/>
            <w:shd w:val="clear" w:color="000000" w:fill="FFFFFF"/>
          </w:tcPr>
          <w:p w:rsidR="005969C4" w:rsidRDefault="005969C4" w:rsidP="005969C4">
            <w:p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 xml:space="preserve">Selection process of </w:t>
            </w:r>
            <w:r w:rsidR="00AB3541">
              <w:rPr>
                <w:rFonts w:asciiTheme="majorHAnsi" w:hAnsiTheme="majorHAnsi" w:cstheme="minorHAnsi"/>
                <w:sz w:val="20"/>
                <w:szCs w:val="20"/>
                <w:lang w:val="en-US"/>
              </w:rPr>
              <w:t xml:space="preserve">Procurement Assistant </w:t>
            </w:r>
            <w:r>
              <w:rPr>
                <w:rFonts w:asciiTheme="majorHAnsi" w:hAnsiTheme="majorHAnsi" w:cstheme="minorHAnsi"/>
                <w:sz w:val="20"/>
                <w:szCs w:val="20"/>
                <w:lang w:val="en-US"/>
              </w:rPr>
              <w:t xml:space="preserve">took place twice during May-July 2013 to identify the best suitable candidate who was hired </w:t>
            </w:r>
            <w:r w:rsidR="00AB3541">
              <w:rPr>
                <w:rFonts w:asciiTheme="majorHAnsi" w:hAnsiTheme="majorHAnsi" w:cstheme="minorHAnsi"/>
                <w:sz w:val="20"/>
                <w:szCs w:val="20"/>
                <w:lang w:val="en-US"/>
              </w:rPr>
              <w:t>beginning of</w:t>
            </w:r>
            <w:r>
              <w:rPr>
                <w:rFonts w:asciiTheme="majorHAnsi" w:hAnsiTheme="majorHAnsi" w:cstheme="minorHAnsi"/>
                <w:sz w:val="20"/>
                <w:szCs w:val="20"/>
                <w:lang w:val="en-US"/>
              </w:rPr>
              <w:t xml:space="preserve"> </w:t>
            </w:r>
            <w:r w:rsidR="00AB3541">
              <w:rPr>
                <w:rFonts w:asciiTheme="majorHAnsi" w:hAnsiTheme="majorHAnsi" w:cstheme="minorHAnsi"/>
                <w:sz w:val="20"/>
                <w:szCs w:val="20"/>
                <w:lang w:val="en-US"/>
              </w:rPr>
              <w:t xml:space="preserve">September </w:t>
            </w:r>
            <w:r>
              <w:rPr>
                <w:rFonts w:asciiTheme="majorHAnsi" w:hAnsiTheme="majorHAnsi" w:cstheme="minorHAnsi"/>
                <w:sz w:val="20"/>
                <w:szCs w:val="20"/>
                <w:lang w:val="en-US"/>
              </w:rPr>
              <w:t xml:space="preserve">2014 to </w:t>
            </w:r>
            <w:r w:rsidR="00AB3541">
              <w:rPr>
                <w:rFonts w:asciiTheme="majorHAnsi" w:hAnsiTheme="majorHAnsi" w:cstheme="minorHAnsi"/>
                <w:sz w:val="20"/>
                <w:szCs w:val="20"/>
                <w:lang w:val="en-US"/>
              </w:rPr>
              <w:t>handle with procurement aspects</w:t>
            </w:r>
            <w:r>
              <w:rPr>
                <w:rFonts w:asciiTheme="majorHAnsi" w:hAnsiTheme="majorHAnsi" w:cstheme="minorHAnsi"/>
                <w:sz w:val="20"/>
                <w:szCs w:val="20"/>
                <w:lang w:val="en-US"/>
              </w:rPr>
              <w:t xml:space="preserve"> of the project. </w:t>
            </w:r>
          </w:p>
          <w:p w:rsidR="00B64A43" w:rsidRPr="00B64A43" w:rsidRDefault="005969C4" w:rsidP="00A1401E">
            <w:pPr>
              <w:spacing w:before="120" w:after="120"/>
              <w:jc w:val="both"/>
              <w:rPr>
                <w:rFonts w:asciiTheme="majorHAnsi" w:hAnsiTheme="majorHAnsi" w:cstheme="minorHAnsi"/>
                <w:sz w:val="20"/>
                <w:szCs w:val="20"/>
                <w:lang w:val="en-US"/>
              </w:rPr>
            </w:pPr>
            <w:r>
              <w:rPr>
                <w:rFonts w:asciiTheme="majorHAnsi" w:hAnsiTheme="majorHAnsi" w:cstheme="minorHAnsi"/>
                <w:sz w:val="20"/>
                <w:szCs w:val="20"/>
                <w:lang w:val="en-US"/>
              </w:rPr>
              <w:t xml:space="preserve">The costs of </w:t>
            </w:r>
            <w:r w:rsidR="00AB3541">
              <w:rPr>
                <w:rFonts w:asciiTheme="majorHAnsi" w:hAnsiTheme="majorHAnsi" w:cstheme="minorHAnsi"/>
                <w:sz w:val="20"/>
                <w:szCs w:val="20"/>
                <w:lang w:val="en-US"/>
              </w:rPr>
              <w:t>Procurement Assistant</w:t>
            </w:r>
            <w:r>
              <w:rPr>
                <w:rFonts w:asciiTheme="majorHAnsi" w:hAnsiTheme="majorHAnsi" w:cstheme="minorHAnsi"/>
                <w:sz w:val="20"/>
                <w:szCs w:val="20"/>
                <w:lang w:val="en-US"/>
              </w:rPr>
              <w:t xml:space="preserve"> are covered by </w:t>
            </w:r>
            <w:r w:rsidR="00A1401E">
              <w:rPr>
                <w:rFonts w:asciiTheme="majorHAnsi" w:hAnsiTheme="majorHAnsi" w:cstheme="minorHAnsi"/>
                <w:sz w:val="20"/>
                <w:szCs w:val="20"/>
                <w:lang w:val="en-US"/>
              </w:rPr>
              <w:t>the project</w:t>
            </w:r>
            <w:r w:rsidR="00447B8B">
              <w:rPr>
                <w:rFonts w:asciiTheme="majorHAnsi" w:hAnsiTheme="majorHAnsi" w:cstheme="minorHAnsi"/>
                <w:sz w:val="20"/>
                <w:szCs w:val="20"/>
                <w:lang w:val="en-US"/>
              </w:rPr>
              <w:t xml:space="preserve"> on: </w:t>
            </w:r>
            <w:r w:rsidR="00447B8B" w:rsidRPr="00E279C0">
              <w:rPr>
                <w:rFonts w:asciiTheme="majorHAnsi" w:hAnsiTheme="majorHAnsi" w:cstheme="minorHAnsi"/>
                <w:sz w:val="20"/>
                <w:szCs w:val="20"/>
                <w:lang w:val="en-US"/>
              </w:rPr>
              <w:t xml:space="preserve">“Strengthening disaster response and risk assessment </w:t>
            </w:r>
            <w:r w:rsidR="00447B8B" w:rsidRPr="00E279C0">
              <w:rPr>
                <w:rFonts w:asciiTheme="majorHAnsi" w:hAnsiTheme="majorHAnsi" w:cstheme="minorHAnsi"/>
                <w:sz w:val="20"/>
                <w:szCs w:val="20"/>
                <w:lang w:val="en-US"/>
              </w:rPr>
              <w:lastRenderedPageBreak/>
              <w:t>capacities in the Kyrgyz Republic and facilitating a regional dialogue for cooperation”</w:t>
            </w:r>
            <w:r>
              <w:rPr>
                <w:rFonts w:asciiTheme="majorHAnsi" w:hAnsiTheme="majorHAnsi" w:cstheme="minorHAnsi"/>
                <w:sz w:val="20"/>
                <w:szCs w:val="20"/>
                <w:lang w:val="en-US"/>
              </w:rPr>
              <w:t xml:space="preserve"> as outlined in the Project Document.     </w:t>
            </w:r>
          </w:p>
        </w:tc>
        <w:tc>
          <w:tcPr>
            <w:tcW w:w="2977" w:type="dxa"/>
            <w:shd w:val="clear" w:color="000000" w:fill="FFFFFF"/>
            <w:noWrap/>
          </w:tcPr>
          <w:p w:rsidR="00B64A43" w:rsidRPr="00B64A43" w:rsidRDefault="00447B8B" w:rsidP="009D344E">
            <w:pPr>
              <w:spacing w:before="120" w:after="120"/>
              <w:jc w:val="both"/>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lastRenderedPageBreak/>
              <w:t>Selection process took place twice due to identify the best suitable candidate.</w:t>
            </w:r>
          </w:p>
        </w:tc>
        <w:tc>
          <w:tcPr>
            <w:tcW w:w="3118" w:type="dxa"/>
            <w:shd w:val="clear" w:color="000000" w:fill="FFFFFF"/>
            <w:noWrap/>
          </w:tcPr>
          <w:p w:rsidR="00B64A43" w:rsidRPr="00B64A43" w:rsidRDefault="00B64A43" w:rsidP="009D344E">
            <w:pPr>
              <w:spacing w:before="120" w:after="120"/>
              <w:jc w:val="both"/>
              <w:rPr>
                <w:rFonts w:asciiTheme="majorHAnsi" w:eastAsia="Times New Roman" w:hAnsiTheme="majorHAnsi" w:cstheme="minorHAnsi"/>
                <w:sz w:val="20"/>
                <w:szCs w:val="20"/>
                <w:lang w:val="en-US" w:eastAsia="ru-RU"/>
              </w:rPr>
            </w:pPr>
          </w:p>
        </w:tc>
      </w:tr>
    </w:tbl>
    <w:p w:rsidR="003C56B8" w:rsidRPr="00E279C0" w:rsidRDefault="003C56B8">
      <w:pPr>
        <w:rPr>
          <w:rFonts w:asciiTheme="majorHAnsi" w:hAnsiTheme="majorHAnsi" w:cstheme="minorHAnsi"/>
          <w:sz w:val="20"/>
          <w:szCs w:val="20"/>
          <w:lang w:val="en-US"/>
        </w:rPr>
        <w:sectPr w:rsidR="003C56B8" w:rsidRPr="00E279C0" w:rsidSect="00D7677E">
          <w:footerReference w:type="default" r:id="rId11"/>
          <w:pgSz w:w="16838" w:h="11906" w:orient="landscape"/>
          <w:pgMar w:top="851" w:right="1134" w:bottom="567" w:left="1134" w:header="708" w:footer="28" w:gutter="0"/>
          <w:cols w:space="708"/>
          <w:docGrid w:linePitch="360"/>
        </w:sectPr>
      </w:pPr>
    </w:p>
    <w:p w:rsidR="00B17747" w:rsidRPr="003C37BC" w:rsidRDefault="00B17747" w:rsidP="003C37BC">
      <w:pPr>
        <w:spacing w:before="120" w:after="120"/>
        <w:rPr>
          <w:rFonts w:asciiTheme="majorHAnsi" w:hAnsiTheme="majorHAnsi" w:cstheme="minorHAnsi"/>
          <w:b/>
          <w:sz w:val="20"/>
          <w:szCs w:val="20"/>
          <w:lang w:val="en-US"/>
        </w:rPr>
      </w:pPr>
      <w:r w:rsidRPr="003C37BC">
        <w:rPr>
          <w:rFonts w:asciiTheme="majorHAnsi" w:hAnsiTheme="majorHAnsi" w:cstheme="minorHAnsi"/>
          <w:b/>
          <w:sz w:val="20"/>
          <w:szCs w:val="20"/>
          <w:lang w:val="en-US"/>
        </w:rPr>
        <w:lastRenderedPageBreak/>
        <w:t xml:space="preserve">Annex </w:t>
      </w:r>
      <w:r w:rsidR="00785E8F">
        <w:rPr>
          <w:rFonts w:asciiTheme="majorHAnsi" w:hAnsiTheme="majorHAnsi" w:cstheme="minorHAnsi"/>
          <w:b/>
          <w:sz w:val="20"/>
          <w:szCs w:val="20"/>
          <w:lang w:val="en-US"/>
        </w:rPr>
        <w:t>1</w:t>
      </w:r>
      <w:r w:rsidRPr="003C37BC">
        <w:rPr>
          <w:rFonts w:asciiTheme="majorHAnsi" w:hAnsiTheme="majorHAnsi" w:cstheme="minorHAnsi"/>
          <w:b/>
          <w:sz w:val="20"/>
          <w:szCs w:val="20"/>
          <w:lang w:val="en-US"/>
        </w:rPr>
        <w:t xml:space="preserve"> List of equipment to be purchased </w:t>
      </w:r>
      <w:r w:rsidR="00110A12" w:rsidRPr="003C37BC">
        <w:rPr>
          <w:rFonts w:asciiTheme="majorHAnsi" w:hAnsiTheme="majorHAnsi" w:cstheme="minorHAnsi"/>
          <w:b/>
          <w:sz w:val="20"/>
          <w:szCs w:val="20"/>
          <w:lang w:val="en-US"/>
        </w:rPr>
        <w:t>through</w:t>
      </w:r>
      <w:r w:rsidRPr="003C37BC">
        <w:rPr>
          <w:rFonts w:asciiTheme="majorHAnsi" w:hAnsiTheme="majorHAnsi" w:cstheme="minorHAnsi"/>
          <w:b/>
          <w:sz w:val="20"/>
          <w:szCs w:val="20"/>
          <w:lang w:val="en-US"/>
        </w:rPr>
        <w:t xml:space="preserve"> LTAs </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925"/>
        <w:gridCol w:w="1543"/>
        <w:gridCol w:w="1018"/>
        <w:gridCol w:w="1218"/>
        <w:gridCol w:w="1275"/>
        <w:gridCol w:w="2114"/>
        <w:gridCol w:w="1572"/>
        <w:gridCol w:w="1276"/>
        <w:gridCol w:w="1300"/>
        <w:gridCol w:w="1251"/>
      </w:tblGrid>
      <w:tr w:rsidR="00423C1A" w:rsidRPr="00C1192A" w:rsidTr="003C37BC">
        <w:trPr>
          <w:trHeight w:val="690"/>
          <w:tblHeader/>
        </w:trPr>
        <w:tc>
          <w:tcPr>
            <w:tcW w:w="840" w:type="dxa"/>
            <w:vMerge w:val="restart"/>
            <w:shd w:val="clear" w:color="auto" w:fill="auto"/>
            <w:vAlign w:val="center"/>
            <w:hideMark/>
          </w:tcPr>
          <w:p w:rsidR="00423C1A" w:rsidRPr="0006618D" w:rsidRDefault="00423C1A" w:rsidP="00423C1A">
            <w:pPr>
              <w:jc w:val="center"/>
              <w:rPr>
                <w:rFonts w:asciiTheme="majorHAnsi" w:eastAsia="Times New Roman" w:hAnsiTheme="majorHAnsi" w:cstheme="minorHAnsi"/>
                <w:b/>
                <w:bCs/>
                <w:color w:val="000000"/>
                <w:sz w:val="20"/>
                <w:szCs w:val="20"/>
                <w:lang w:val="en-US" w:eastAsia="ru-RU"/>
              </w:rPr>
            </w:pPr>
            <w:r w:rsidRPr="0006618D">
              <w:rPr>
                <w:rFonts w:asciiTheme="majorHAnsi" w:eastAsia="Times New Roman" w:hAnsiTheme="majorHAnsi" w:cstheme="minorHAnsi"/>
                <w:b/>
                <w:bCs/>
                <w:color w:val="000000"/>
                <w:sz w:val="20"/>
                <w:szCs w:val="20"/>
                <w:lang w:val="en-US" w:eastAsia="ru-RU"/>
              </w:rPr>
              <w:t>#</w:t>
            </w:r>
          </w:p>
        </w:tc>
        <w:tc>
          <w:tcPr>
            <w:tcW w:w="5979" w:type="dxa"/>
            <w:gridSpan w:val="5"/>
            <w:shd w:val="clear" w:color="000000" w:fill="D9D9D9"/>
            <w:noWrap/>
            <w:hideMark/>
          </w:tcPr>
          <w:p w:rsidR="00423C1A" w:rsidRPr="00C1192A" w:rsidRDefault="00423C1A" w:rsidP="00423C1A">
            <w:pPr>
              <w:jc w:val="center"/>
              <w:rPr>
                <w:rFonts w:asciiTheme="majorHAnsi" w:eastAsia="Times New Roman" w:hAnsiTheme="majorHAnsi" w:cstheme="minorHAnsi"/>
                <w:b/>
                <w:bCs/>
                <w:sz w:val="20"/>
                <w:szCs w:val="20"/>
                <w:lang w:val="en-US" w:eastAsia="ru-RU"/>
              </w:rPr>
            </w:pPr>
            <w:r w:rsidRPr="00C1192A">
              <w:rPr>
                <w:rFonts w:asciiTheme="majorHAnsi" w:eastAsia="Times New Roman" w:hAnsiTheme="majorHAnsi" w:cstheme="minorHAnsi"/>
                <w:b/>
                <w:bCs/>
                <w:sz w:val="20"/>
                <w:szCs w:val="20"/>
                <w:lang w:val="en-US" w:eastAsia="ru-RU"/>
              </w:rPr>
              <w:t xml:space="preserve">Planned under the </w:t>
            </w:r>
            <w:r w:rsidR="00C1192A">
              <w:rPr>
                <w:rFonts w:asciiTheme="majorHAnsi" w:eastAsia="Times New Roman" w:hAnsiTheme="majorHAnsi" w:cstheme="minorHAnsi"/>
                <w:b/>
                <w:bCs/>
                <w:sz w:val="20"/>
                <w:szCs w:val="20"/>
                <w:lang w:val="en-US" w:eastAsia="ru-RU"/>
              </w:rPr>
              <w:t xml:space="preserve">signed </w:t>
            </w:r>
            <w:r w:rsidRPr="00C1192A">
              <w:rPr>
                <w:rFonts w:asciiTheme="majorHAnsi" w:eastAsia="Times New Roman" w:hAnsiTheme="majorHAnsi" w:cstheme="minorHAnsi"/>
                <w:b/>
                <w:bCs/>
                <w:sz w:val="20"/>
                <w:szCs w:val="20"/>
                <w:lang w:val="en-US" w:eastAsia="ru-RU"/>
              </w:rPr>
              <w:t xml:space="preserve">Project Document </w:t>
            </w:r>
          </w:p>
        </w:tc>
        <w:tc>
          <w:tcPr>
            <w:tcW w:w="7513" w:type="dxa"/>
            <w:gridSpan w:val="5"/>
            <w:shd w:val="clear" w:color="000000" w:fill="D9D9D9"/>
            <w:noWrap/>
            <w:hideMark/>
          </w:tcPr>
          <w:p w:rsidR="00423C1A" w:rsidRPr="00C1192A" w:rsidRDefault="00423C1A" w:rsidP="00423C1A">
            <w:pPr>
              <w:jc w:val="center"/>
              <w:rPr>
                <w:rFonts w:asciiTheme="majorHAnsi" w:eastAsia="Times New Roman" w:hAnsiTheme="majorHAnsi" w:cstheme="minorHAnsi"/>
                <w:b/>
                <w:bCs/>
                <w:sz w:val="20"/>
                <w:szCs w:val="20"/>
                <w:lang w:eastAsia="ru-RU"/>
              </w:rPr>
            </w:pPr>
            <w:proofErr w:type="spellStart"/>
            <w:r w:rsidRPr="00C1192A">
              <w:rPr>
                <w:rFonts w:asciiTheme="majorHAnsi" w:eastAsia="Times New Roman" w:hAnsiTheme="majorHAnsi" w:cstheme="minorHAnsi"/>
                <w:b/>
                <w:bCs/>
                <w:sz w:val="20"/>
                <w:szCs w:val="20"/>
                <w:lang w:eastAsia="ru-RU"/>
              </w:rPr>
              <w:t>Identified</w:t>
            </w:r>
            <w:proofErr w:type="spellEnd"/>
            <w:r w:rsidRPr="00C1192A">
              <w:rPr>
                <w:rFonts w:asciiTheme="majorHAnsi" w:eastAsia="Times New Roman" w:hAnsiTheme="majorHAnsi" w:cstheme="minorHAnsi"/>
                <w:b/>
                <w:bCs/>
                <w:sz w:val="20"/>
                <w:szCs w:val="20"/>
                <w:lang w:eastAsia="ru-RU"/>
              </w:rPr>
              <w:t xml:space="preserve"> </w:t>
            </w:r>
            <w:proofErr w:type="spellStart"/>
            <w:r w:rsidRPr="00C1192A">
              <w:rPr>
                <w:rFonts w:asciiTheme="majorHAnsi" w:eastAsia="Times New Roman" w:hAnsiTheme="majorHAnsi" w:cstheme="minorHAnsi"/>
                <w:b/>
                <w:bCs/>
                <w:sz w:val="20"/>
                <w:szCs w:val="20"/>
                <w:lang w:eastAsia="ru-RU"/>
              </w:rPr>
              <w:t>LTAs</w:t>
            </w:r>
            <w:proofErr w:type="spellEnd"/>
            <w:r w:rsidRPr="00C1192A">
              <w:rPr>
                <w:rFonts w:asciiTheme="majorHAnsi" w:eastAsia="Times New Roman" w:hAnsiTheme="majorHAnsi" w:cstheme="minorHAnsi"/>
                <w:b/>
                <w:bCs/>
                <w:sz w:val="20"/>
                <w:szCs w:val="20"/>
                <w:lang w:eastAsia="ru-RU"/>
              </w:rPr>
              <w:t xml:space="preserve"> </w:t>
            </w:r>
          </w:p>
        </w:tc>
      </w:tr>
      <w:tr w:rsidR="00423C1A" w:rsidRPr="00C1192A" w:rsidTr="003C37BC">
        <w:trPr>
          <w:trHeight w:val="510"/>
          <w:tblHeader/>
        </w:trPr>
        <w:tc>
          <w:tcPr>
            <w:tcW w:w="840" w:type="dxa"/>
            <w:vMerge/>
            <w:vAlign w:val="center"/>
            <w:hideMark/>
          </w:tcPr>
          <w:p w:rsidR="00423C1A" w:rsidRPr="00C1192A" w:rsidRDefault="00423C1A" w:rsidP="00423C1A">
            <w:pPr>
              <w:rPr>
                <w:rFonts w:asciiTheme="majorHAnsi" w:eastAsia="Times New Roman" w:hAnsiTheme="majorHAnsi" w:cstheme="minorHAnsi"/>
                <w:b/>
                <w:bCs/>
                <w:color w:val="000000"/>
                <w:sz w:val="20"/>
                <w:szCs w:val="20"/>
                <w:lang w:eastAsia="ru-RU"/>
              </w:rPr>
            </w:pPr>
          </w:p>
        </w:tc>
        <w:tc>
          <w:tcPr>
            <w:tcW w:w="925"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No</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of</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Activity</w:t>
            </w:r>
            <w:proofErr w:type="spellEnd"/>
            <w:r w:rsidRPr="00C1192A">
              <w:rPr>
                <w:rFonts w:asciiTheme="majorHAnsi" w:eastAsia="Times New Roman" w:hAnsiTheme="majorHAnsi" w:cstheme="minorHAnsi"/>
                <w:b/>
                <w:bCs/>
                <w:color w:val="000000"/>
                <w:sz w:val="20"/>
                <w:szCs w:val="20"/>
                <w:lang w:eastAsia="ru-RU"/>
              </w:rPr>
              <w:t xml:space="preserve"> </w:t>
            </w:r>
          </w:p>
        </w:tc>
        <w:tc>
          <w:tcPr>
            <w:tcW w:w="1543"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Equipment</w:t>
            </w:r>
            <w:proofErr w:type="spellEnd"/>
            <w:r w:rsidRPr="00C1192A">
              <w:rPr>
                <w:rFonts w:asciiTheme="majorHAnsi" w:eastAsia="Times New Roman" w:hAnsiTheme="majorHAnsi" w:cstheme="minorHAnsi"/>
                <w:b/>
                <w:bCs/>
                <w:color w:val="000000"/>
                <w:sz w:val="20"/>
                <w:szCs w:val="20"/>
                <w:lang w:eastAsia="ru-RU"/>
              </w:rPr>
              <w:t xml:space="preserve"> </w:t>
            </w:r>
          </w:p>
        </w:tc>
        <w:tc>
          <w:tcPr>
            <w:tcW w:w="1018"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Quantity</w:t>
            </w:r>
            <w:proofErr w:type="spellEnd"/>
            <w:r w:rsidRPr="00C1192A">
              <w:rPr>
                <w:rFonts w:asciiTheme="majorHAnsi" w:eastAsia="Times New Roman" w:hAnsiTheme="majorHAnsi" w:cstheme="minorHAnsi"/>
                <w:b/>
                <w:bCs/>
                <w:color w:val="000000"/>
                <w:sz w:val="20"/>
                <w:szCs w:val="20"/>
                <w:lang w:eastAsia="ru-RU"/>
              </w:rPr>
              <w:t xml:space="preserve"> </w:t>
            </w:r>
          </w:p>
        </w:tc>
        <w:tc>
          <w:tcPr>
            <w:tcW w:w="1218"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Unit</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price</w:t>
            </w:r>
            <w:proofErr w:type="spellEnd"/>
            <w:r w:rsidRPr="00C1192A">
              <w:rPr>
                <w:rFonts w:asciiTheme="majorHAnsi" w:eastAsia="Times New Roman" w:hAnsiTheme="majorHAnsi" w:cstheme="minorHAnsi"/>
                <w:b/>
                <w:bCs/>
                <w:color w:val="000000"/>
                <w:sz w:val="20"/>
                <w:szCs w:val="20"/>
                <w:lang w:eastAsia="ru-RU"/>
              </w:rPr>
              <w:t xml:space="preserve"> (USD)</w:t>
            </w:r>
          </w:p>
        </w:tc>
        <w:tc>
          <w:tcPr>
            <w:tcW w:w="1275"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Subtotal</w:t>
            </w:r>
            <w:proofErr w:type="spellEnd"/>
            <w:r w:rsidRPr="00C1192A">
              <w:rPr>
                <w:rFonts w:asciiTheme="majorHAnsi" w:eastAsia="Times New Roman" w:hAnsiTheme="majorHAnsi" w:cstheme="minorHAnsi"/>
                <w:b/>
                <w:bCs/>
                <w:color w:val="000000"/>
                <w:sz w:val="20"/>
                <w:szCs w:val="20"/>
                <w:lang w:eastAsia="ru-RU"/>
              </w:rPr>
              <w:t xml:space="preserve"> </w:t>
            </w:r>
            <w:r w:rsidRPr="00C1192A">
              <w:rPr>
                <w:rFonts w:asciiTheme="majorHAnsi" w:eastAsia="Times New Roman" w:hAnsiTheme="majorHAnsi" w:cstheme="minorHAnsi"/>
                <w:b/>
                <w:bCs/>
                <w:color w:val="000000"/>
                <w:sz w:val="20"/>
                <w:szCs w:val="20"/>
                <w:lang w:eastAsia="ru-RU"/>
              </w:rPr>
              <w:br/>
              <w:t>(USD)</w:t>
            </w:r>
          </w:p>
        </w:tc>
        <w:tc>
          <w:tcPr>
            <w:tcW w:w="2114"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Equipment</w:t>
            </w:r>
            <w:proofErr w:type="spellEnd"/>
            <w:r w:rsidRPr="00C1192A">
              <w:rPr>
                <w:rFonts w:asciiTheme="majorHAnsi" w:eastAsia="Times New Roman" w:hAnsiTheme="majorHAnsi" w:cstheme="minorHAnsi"/>
                <w:b/>
                <w:bCs/>
                <w:color w:val="000000"/>
                <w:sz w:val="20"/>
                <w:szCs w:val="20"/>
                <w:lang w:eastAsia="ru-RU"/>
              </w:rPr>
              <w:t xml:space="preserve"> </w:t>
            </w:r>
          </w:p>
        </w:tc>
        <w:tc>
          <w:tcPr>
            <w:tcW w:w="1572"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Supplier</w:t>
            </w:r>
            <w:proofErr w:type="spellEnd"/>
            <w:r w:rsidRPr="00C1192A">
              <w:rPr>
                <w:rFonts w:asciiTheme="majorHAnsi" w:eastAsia="Times New Roman" w:hAnsiTheme="majorHAnsi" w:cstheme="minorHAnsi"/>
                <w:b/>
                <w:bCs/>
                <w:color w:val="000000"/>
                <w:sz w:val="20"/>
                <w:szCs w:val="20"/>
                <w:lang w:eastAsia="ru-RU"/>
              </w:rPr>
              <w:t xml:space="preserve">/LTA </w:t>
            </w:r>
            <w:proofErr w:type="spellStart"/>
            <w:r w:rsidRPr="00C1192A">
              <w:rPr>
                <w:rFonts w:asciiTheme="majorHAnsi" w:eastAsia="Times New Roman" w:hAnsiTheme="majorHAnsi" w:cstheme="minorHAnsi"/>
                <w:b/>
                <w:bCs/>
                <w:color w:val="000000"/>
                <w:sz w:val="20"/>
                <w:szCs w:val="20"/>
                <w:lang w:eastAsia="ru-RU"/>
              </w:rPr>
              <w:t>Holder</w:t>
            </w:r>
            <w:proofErr w:type="spellEnd"/>
          </w:p>
        </w:tc>
        <w:tc>
          <w:tcPr>
            <w:tcW w:w="1276" w:type="dxa"/>
            <w:shd w:val="clear" w:color="auto" w:fill="auto"/>
            <w:hideMark/>
          </w:tcPr>
          <w:p w:rsidR="00423C1A" w:rsidRPr="00C1192A" w:rsidRDefault="00423C1A" w:rsidP="00C1192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Unit</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price</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tentative</w:t>
            </w:r>
            <w:proofErr w:type="spellEnd"/>
            <w:r w:rsidRPr="00C1192A">
              <w:rPr>
                <w:rFonts w:asciiTheme="majorHAnsi" w:eastAsia="Times New Roman" w:hAnsiTheme="majorHAnsi" w:cstheme="minorHAnsi"/>
                <w:b/>
                <w:bCs/>
                <w:color w:val="000000"/>
                <w:sz w:val="20"/>
                <w:szCs w:val="20"/>
                <w:lang w:eastAsia="ru-RU"/>
              </w:rPr>
              <w:t>)</w:t>
            </w:r>
          </w:p>
        </w:tc>
        <w:tc>
          <w:tcPr>
            <w:tcW w:w="1300"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proofErr w:type="spellStart"/>
            <w:r w:rsidRPr="00C1192A">
              <w:rPr>
                <w:rFonts w:asciiTheme="majorHAnsi" w:eastAsia="Times New Roman" w:hAnsiTheme="majorHAnsi" w:cstheme="minorHAnsi"/>
                <w:b/>
                <w:bCs/>
                <w:color w:val="000000"/>
                <w:sz w:val="20"/>
                <w:szCs w:val="20"/>
                <w:lang w:eastAsia="ru-RU"/>
              </w:rPr>
              <w:t>Subtotal</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tentative</w:t>
            </w:r>
            <w:proofErr w:type="spellEnd"/>
            <w:r w:rsidRPr="00C1192A">
              <w:rPr>
                <w:rFonts w:asciiTheme="majorHAnsi" w:eastAsia="Times New Roman" w:hAnsiTheme="majorHAnsi" w:cstheme="minorHAnsi"/>
                <w:b/>
                <w:bCs/>
                <w:color w:val="000000"/>
                <w:sz w:val="20"/>
                <w:szCs w:val="20"/>
                <w:lang w:eastAsia="ru-RU"/>
              </w:rPr>
              <w:t>)</w:t>
            </w:r>
          </w:p>
        </w:tc>
        <w:tc>
          <w:tcPr>
            <w:tcW w:w="1251" w:type="dxa"/>
            <w:shd w:val="clear" w:color="auto" w:fill="auto"/>
            <w:hideMark/>
          </w:tcPr>
          <w:p w:rsidR="00423C1A" w:rsidRPr="00C1192A" w:rsidRDefault="00423C1A" w:rsidP="00423C1A">
            <w:pPr>
              <w:jc w:val="center"/>
              <w:rPr>
                <w:rFonts w:asciiTheme="majorHAnsi" w:eastAsia="Times New Roman" w:hAnsiTheme="majorHAnsi" w:cstheme="minorHAnsi"/>
                <w:b/>
                <w:bCs/>
                <w:color w:val="000000"/>
                <w:sz w:val="20"/>
                <w:szCs w:val="20"/>
                <w:lang w:eastAsia="ru-RU"/>
              </w:rPr>
            </w:pPr>
            <w:r w:rsidRPr="00C1192A">
              <w:rPr>
                <w:rFonts w:asciiTheme="majorHAnsi" w:eastAsia="Times New Roman" w:hAnsiTheme="majorHAnsi" w:cstheme="minorHAnsi"/>
                <w:b/>
                <w:bCs/>
                <w:color w:val="000000"/>
                <w:sz w:val="20"/>
                <w:szCs w:val="20"/>
                <w:lang w:eastAsia="ru-RU"/>
              </w:rPr>
              <w:t xml:space="preserve">LTA </w:t>
            </w:r>
            <w:proofErr w:type="spellStart"/>
            <w:r w:rsidRPr="00C1192A">
              <w:rPr>
                <w:rFonts w:asciiTheme="majorHAnsi" w:eastAsia="Times New Roman" w:hAnsiTheme="majorHAnsi" w:cstheme="minorHAnsi"/>
                <w:b/>
                <w:bCs/>
                <w:color w:val="000000"/>
                <w:sz w:val="20"/>
                <w:szCs w:val="20"/>
                <w:lang w:eastAsia="ru-RU"/>
              </w:rPr>
              <w:t>expiry</w:t>
            </w:r>
            <w:proofErr w:type="spellEnd"/>
            <w:r w:rsidRPr="00C1192A">
              <w:rPr>
                <w:rFonts w:asciiTheme="majorHAnsi" w:eastAsia="Times New Roman" w:hAnsiTheme="majorHAnsi" w:cstheme="minorHAnsi"/>
                <w:b/>
                <w:bCs/>
                <w:color w:val="000000"/>
                <w:sz w:val="20"/>
                <w:szCs w:val="20"/>
                <w:lang w:eastAsia="ru-RU"/>
              </w:rPr>
              <w:t xml:space="preserve"> </w:t>
            </w:r>
            <w:proofErr w:type="spellStart"/>
            <w:r w:rsidRPr="00C1192A">
              <w:rPr>
                <w:rFonts w:asciiTheme="majorHAnsi" w:eastAsia="Times New Roman" w:hAnsiTheme="majorHAnsi" w:cstheme="minorHAnsi"/>
                <w:b/>
                <w:bCs/>
                <w:color w:val="000000"/>
                <w:sz w:val="20"/>
                <w:szCs w:val="20"/>
                <w:lang w:eastAsia="ru-RU"/>
              </w:rPr>
              <w:t>date</w:t>
            </w:r>
            <w:proofErr w:type="spellEnd"/>
            <w:r w:rsidRPr="00C1192A">
              <w:rPr>
                <w:rFonts w:asciiTheme="majorHAnsi" w:eastAsia="Times New Roman" w:hAnsiTheme="majorHAnsi" w:cstheme="minorHAnsi"/>
                <w:b/>
                <w:bCs/>
                <w:color w:val="000000"/>
                <w:sz w:val="20"/>
                <w:szCs w:val="20"/>
                <w:lang w:eastAsia="ru-RU"/>
              </w:rPr>
              <w:t xml:space="preserve"> </w:t>
            </w:r>
          </w:p>
        </w:tc>
      </w:tr>
      <w:tr w:rsidR="00423C1A" w:rsidRPr="00C1192A" w:rsidTr="003C37BC">
        <w:trPr>
          <w:trHeight w:val="1260"/>
        </w:trPr>
        <w:tc>
          <w:tcPr>
            <w:tcW w:w="840"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w:t>
            </w:r>
          </w:p>
        </w:tc>
        <w:tc>
          <w:tcPr>
            <w:tcW w:w="925"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 1.1.3 </w:t>
            </w:r>
          </w:p>
        </w:tc>
        <w:tc>
          <w:tcPr>
            <w:tcW w:w="1543" w:type="dxa"/>
            <w:vMerge w:val="restart"/>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Seamless LCD video wall panels (for CMCs of Bishkek and Osh 2 sets 9 pieces each )</w:t>
            </w:r>
          </w:p>
        </w:tc>
        <w:tc>
          <w:tcPr>
            <w:tcW w:w="1018"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18</w:t>
            </w:r>
          </w:p>
        </w:tc>
        <w:tc>
          <w:tcPr>
            <w:tcW w:w="1218" w:type="dxa"/>
            <w:vMerge w:val="restart"/>
            <w:shd w:val="clear" w:color="auto" w:fill="auto"/>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6 000,00</w:t>
            </w:r>
          </w:p>
        </w:tc>
        <w:tc>
          <w:tcPr>
            <w:tcW w:w="1275" w:type="dxa"/>
            <w:vMerge w:val="restart"/>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108 000,00</w:t>
            </w:r>
          </w:p>
        </w:tc>
        <w:tc>
          <w:tcPr>
            <w:tcW w:w="2114"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LCD Video Wall 3x3 (Joint free), c/w wall mounts (9), Kramer DVI Cables (9), Kramer Distribution </w:t>
            </w:r>
            <w:proofErr w:type="spellStart"/>
            <w:r w:rsidRPr="00C1192A">
              <w:rPr>
                <w:rFonts w:asciiTheme="majorHAnsi" w:eastAsia="Times New Roman" w:hAnsiTheme="majorHAnsi" w:cstheme="minorHAnsi"/>
                <w:sz w:val="20"/>
                <w:szCs w:val="20"/>
                <w:lang w:val="en-US" w:eastAsia="ru-RU"/>
              </w:rPr>
              <w:t>Amplifers</w:t>
            </w:r>
            <w:proofErr w:type="spellEnd"/>
            <w:r w:rsidRPr="00C1192A">
              <w:rPr>
                <w:rFonts w:asciiTheme="majorHAnsi" w:eastAsia="Times New Roman" w:hAnsiTheme="majorHAnsi" w:cstheme="minorHAnsi"/>
                <w:sz w:val="20"/>
                <w:szCs w:val="20"/>
                <w:lang w:val="en-US" w:eastAsia="ru-RU"/>
              </w:rPr>
              <w:t xml:space="preserve"> (1)</w:t>
            </w:r>
          </w:p>
        </w:tc>
        <w:tc>
          <w:tcPr>
            <w:tcW w:w="1572"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Castell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Satcom</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Radio</w:t>
            </w:r>
            <w:proofErr w:type="spellEnd"/>
            <w:r w:rsidRPr="00C1192A">
              <w:rPr>
                <w:rFonts w:asciiTheme="majorHAnsi" w:eastAsia="Times New Roman" w:hAnsiTheme="majorHAnsi" w:cstheme="minorHAnsi"/>
                <w:sz w:val="20"/>
                <w:szCs w:val="20"/>
                <w:lang w:eastAsia="ru-RU"/>
              </w:rPr>
              <w:t xml:space="preserve">, UK </w:t>
            </w:r>
          </w:p>
        </w:tc>
        <w:tc>
          <w:tcPr>
            <w:tcW w:w="1276"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95,334.00</w:t>
            </w:r>
          </w:p>
        </w:tc>
        <w:tc>
          <w:tcPr>
            <w:tcW w:w="1300"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190,668.00</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10-Feb.-14</w:t>
            </w:r>
          </w:p>
        </w:tc>
      </w:tr>
      <w:tr w:rsidR="00423C1A" w:rsidRPr="009A46FB" w:rsidTr="003C37BC">
        <w:trPr>
          <w:trHeight w:val="1545"/>
        </w:trPr>
        <w:tc>
          <w:tcPr>
            <w:tcW w:w="840" w:type="dxa"/>
            <w:vMerge/>
            <w:vAlign w:val="center"/>
            <w:hideMark/>
          </w:tcPr>
          <w:p w:rsidR="00423C1A" w:rsidRPr="00C1192A" w:rsidRDefault="00423C1A" w:rsidP="00423C1A">
            <w:pPr>
              <w:rPr>
                <w:rFonts w:asciiTheme="majorHAnsi" w:eastAsia="Times New Roman" w:hAnsiTheme="majorHAnsi" w:cstheme="minorHAnsi"/>
                <w:sz w:val="20"/>
                <w:szCs w:val="20"/>
                <w:lang w:eastAsia="ru-RU"/>
              </w:rPr>
            </w:pPr>
          </w:p>
        </w:tc>
        <w:tc>
          <w:tcPr>
            <w:tcW w:w="925" w:type="dxa"/>
            <w:vMerge/>
            <w:vAlign w:val="center"/>
            <w:hideMark/>
          </w:tcPr>
          <w:p w:rsidR="00423C1A" w:rsidRPr="00C1192A" w:rsidRDefault="00423C1A" w:rsidP="00423C1A">
            <w:pPr>
              <w:rPr>
                <w:rFonts w:asciiTheme="majorHAnsi" w:eastAsia="Times New Roman" w:hAnsiTheme="majorHAnsi" w:cstheme="minorHAnsi"/>
                <w:sz w:val="20"/>
                <w:szCs w:val="20"/>
                <w:lang w:eastAsia="ru-RU"/>
              </w:rPr>
            </w:pPr>
          </w:p>
        </w:tc>
        <w:tc>
          <w:tcPr>
            <w:tcW w:w="1543" w:type="dxa"/>
            <w:vMerge/>
            <w:vAlign w:val="center"/>
            <w:hideMark/>
          </w:tcPr>
          <w:p w:rsidR="00423C1A" w:rsidRPr="00C1192A" w:rsidRDefault="00423C1A" w:rsidP="00423C1A">
            <w:pPr>
              <w:rPr>
                <w:rFonts w:asciiTheme="majorHAnsi" w:eastAsia="Times New Roman" w:hAnsiTheme="majorHAnsi" w:cstheme="minorHAnsi"/>
                <w:sz w:val="20"/>
                <w:szCs w:val="20"/>
                <w:lang w:eastAsia="ru-RU"/>
              </w:rPr>
            </w:pPr>
          </w:p>
        </w:tc>
        <w:tc>
          <w:tcPr>
            <w:tcW w:w="1018" w:type="dxa"/>
            <w:vMerge/>
            <w:vAlign w:val="center"/>
            <w:hideMark/>
          </w:tcPr>
          <w:p w:rsidR="00423C1A" w:rsidRPr="00C1192A" w:rsidRDefault="00423C1A" w:rsidP="00423C1A">
            <w:pPr>
              <w:rPr>
                <w:rFonts w:asciiTheme="majorHAnsi" w:eastAsia="Times New Roman" w:hAnsiTheme="majorHAnsi" w:cstheme="minorHAnsi"/>
                <w:sz w:val="20"/>
                <w:szCs w:val="20"/>
                <w:lang w:eastAsia="ru-RU"/>
              </w:rPr>
            </w:pPr>
          </w:p>
        </w:tc>
        <w:tc>
          <w:tcPr>
            <w:tcW w:w="1218" w:type="dxa"/>
            <w:vMerge/>
            <w:vAlign w:val="center"/>
            <w:hideMark/>
          </w:tcPr>
          <w:p w:rsidR="00423C1A" w:rsidRPr="00C1192A" w:rsidRDefault="00423C1A" w:rsidP="00423C1A">
            <w:pPr>
              <w:rPr>
                <w:rFonts w:asciiTheme="majorHAnsi" w:eastAsia="Times New Roman" w:hAnsiTheme="majorHAnsi" w:cstheme="minorHAnsi"/>
                <w:sz w:val="20"/>
                <w:szCs w:val="20"/>
                <w:lang w:eastAsia="ru-RU"/>
              </w:rPr>
            </w:pPr>
          </w:p>
        </w:tc>
        <w:tc>
          <w:tcPr>
            <w:tcW w:w="1275" w:type="dxa"/>
            <w:vMerge/>
            <w:vAlign w:val="center"/>
            <w:hideMark/>
          </w:tcPr>
          <w:p w:rsidR="00423C1A" w:rsidRPr="00C1192A" w:rsidRDefault="00423C1A" w:rsidP="00423C1A">
            <w:pPr>
              <w:rPr>
                <w:rFonts w:asciiTheme="majorHAnsi" w:eastAsia="Times New Roman" w:hAnsiTheme="majorHAnsi" w:cstheme="minorHAnsi"/>
                <w:sz w:val="20"/>
                <w:szCs w:val="20"/>
                <w:lang w:eastAsia="ru-RU"/>
              </w:rPr>
            </w:pPr>
          </w:p>
        </w:tc>
        <w:tc>
          <w:tcPr>
            <w:tcW w:w="2114"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Tripp Lite </w:t>
            </w:r>
            <w:proofErr w:type="spellStart"/>
            <w:r w:rsidRPr="00C1192A">
              <w:rPr>
                <w:rFonts w:asciiTheme="majorHAnsi" w:eastAsia="Times New Roman" w:hAnsiTheme="majorHAnsi" w:cstheme="minorHAnsi"/>
                <w:sz w:val="20"/>
                <w:szCs w:val="20"/>
                <w:lang w:val="en-US" w:eastAsia="ru-RU"/>
              </w:rPr>
              <w:t>Netdirector</w:t>
            </w:r>
            <w:proofErr w:type="spellEnd"/>
            <w:r w:rsidRPr="00C1192A">
              <w:rPr>
                <w:rFonts w:asciiTheme="majorHAnsi" w:eastAsia="Times New Roman" w:hAnsiTheme="majorHAnsi" w:cstheme="minorHAnsi"/>
                <w:sz w:val="20"/>
                <w:szCs w:val="20"/>
                <w:lang w:val="en-US" w:eastAsia="ru-RU"/>
              </w:rPr>
              <w:t xml:space="preserve"> 1U </w:t>
            </w:r>
            <w:proofErr w:type="spellStart"/>
            <w:r w:rsidRPr="00C1192A">
              <w:rPr>
                <w:rFonts w:asciiTheme="majorHAnsi" w:eastAsia="Times New Roman" w:hAnsiTheme="majorHAnsi" w:cstheme="minorHAnsi"/>
                <w:sz w:val="20"/>
                <w:szCs w:val="20"/>
                <w:lang w:val="en-US" w:eastAsia="ru-RU"/>
              </w:rPr>
              <w:t>rackmountable</w:t>
            </w:r>
            <w:proofErr w:type="spellEnd"/>
            <w:r w:rsidRPr="00C1192A">
              <w:rPr>
                <w:rFonts w:asciiTheme="majorHAnsi" w:eastAsia="Times New Roman" w:hAnsiTheme="majorHAnsi" w:cstheme="minorHAnsi"/>
                <w:sz w:val="20"/>
                <w:szCs w:val="20"/>
                <w:lang w:val="en-US" w:eastAsia="ru-RU"/>
              </w:rPr>
              <w:t xml:space="preserve"> LCD Console, 17'' LCD Panel (1280 x 1024), Full 88-Key Keyboard and Touchpad, 2X PS/2 Port, 2X VGA Port </w:t>
            </w:r>
          </w:p>
        </w:tc>
        <w:tc>
          <w:tcPr>
            <w:tcW w:w="1572"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688</w:t>
            </w:r>
          </w:p>
        </w:tc>
        <w:tc>
          <w:tcPr>
            <w:tcW w:w="1300"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12,384.00</w:t>
            </w:r>
          </w:p>
        </w:tc>
        <w:tc>
          <w:tcPr>
            <w:tcW w:w="1251" w:type="dxa"/>
            <w:shd w:val="clear" w:color="auto" w:fill="auto"/>
            <w:noWrap/>
            <w:vAlign w:val="center"/>
            <w:hideMark/>
          </w:tcPr>
          <w:p w:rsidR="00423C1A" w:rsidRPr="009A46FB" w:rsidRDefault="00423C1A" w:rsidP="009A46FB">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sidR="009A46FB">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sidR="009A46FB">
              <w:rPr>
                <w:rFonts w:asciiTheme="majorHAnsi" w:eastAsia="Times New Roman" w:hAnsiTheme="majorHAnsi" w:cstheme="minorHAnsi"/>
                <w:sz w:val="20"/>
                <w:szCs w:val="20"/>
                <w:lang w:val="en-US" w:eastAsia="ru-RU"/>
              </w:rPr>
              <w:t>4</w:t>
            </w:r>
          </w:p>
        </w:tc>
      </w:tr>
      <w:tr w:rsidR="008865D0" w:rsidRPr="00C1192A" w:rsidTr="003C37BC">
        <w:trPr>
          <w:trHeight w:val="765"/>
        </w:trPr>
        <w:tc>
          <w:tcPr>
            <w:tcW w:w="840" w:type="dxa"/>
            <w:vMerge w:val="restart"/>
            <w:shd w:val="clear" w:color="auto" w:fill="auto"/>
            <w:noWrap/>
            <w:vAlign w:val="center"/>
            <w:hideMark/>
          </w:tcPr>
          <w:p w:rsidR="008865D0" w:rsidRPr="009A46FB" w:rsidRDefault="008865D0" w:rsidP="00423C1A">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2</w:t>
            </w:r>
          </w:p>
        </w:tc>
        <w:tc>
          <w:tcPr>
            <w:tcW w:w="925" w:type="dxa"/>
            <w:vMerge w:val="restart"/>
            <w:shd w:val="clear" w:color="auto" w:fill="auto"/>
            <w:noWrap/>
            <w:vAlign w:val="center"/>
            <w:hideMark/>
          </w:tcPr>
          <w:p w:rsidR="008865D0" w:rsidRPr="009A46FB" w:rsidRDefault="008865D0" w:rsidP="00423C1A">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1.1.3</w:t>
            </w:r>
          </w:p>
        </w:tc>
        <w:tc>
          <w:tcPr>
            <w:tcW w:w="1543" w:type="dxa"/>
            <w:vMerge w:val="restart"/>
            <w:shd w:val="clear" w:color="auto" w:fill="auto"/>
            <w:vAlign w:val="center"/>
            <w:hideMark/>
          </w:tcPr>
          <w:p w:rsidR="008865D0" w:rsidRPr="00C1192A" w:rsidRDefault="008865D0"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Servers of high capacity to store, process, analyze and exchange data  </w:t>
            </w:r>
          </w:p>
        </w:tc>
        <w:tc>
          <w:tcPr>
            <w:tcW w:w="1018" w:type="dxa"/>
            <w:vMerge w:val="restart"/>
            <w:shd w:val="clear" w:color="auto" w:fill="auto"/>
            <w:noWrap/>
            <w:vAlign w:val="center"/>
            <w:hideMark/>
          </w:tcPr>
          <w:p w:rsidR="008865D0" w:rsidRPr="009A46FB" w:rsidRDefault="008865D0" w:rsidP="00423C1A">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4</w:t>
            </w:r>
          </w:p>
        </w:tc>
        <w:tc>
          <w:tcPr>
            <w:tcW w:w="1218" w:type="dxa"/>
            <w:vMerge w:val="restart"/>
            <w:shd w:val="clear" w:color="auto" w:fill="auto"/>
            <w:noWrap/>
            <w:vAlign w:val="center"/>
            <w:hideMark/>
          </w:tcPr>
          <w:p w:rsidR="008865D0" w:rsidRPr="009A46FB" w:rsidRDefault="008865D0" w:rsidP="00423C1A">
            <w:pPr>
              <w:jc w:val="right"/>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5 591,04</w:t>
            </w:r>
          </w:p>
        </w:tc>
        <w:tc>
          <w:tcPr>
            <w:tcW w:w="1275" w:type="dxa"/>
            <w:vMerge w:val="restart"/>
            <w:shd w:val="clear" w:color="000000" w:fill="FFFFFF"/>
            <w:vAlign w:val="center"/>
            <w:hideMark/>
          </w:tcPr>
          <w:p w:rsidR="008865D0" w:rsidRPr="009A46FB" w:rsidRDefault="008865D0" w:rsidP="00423C1A">
            <w:pPr>
              <w:jc w:val="center"/>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 xml:space="preserve">    </w:t>
            </w:r>
            <w:r w:rsidRPr="009A46FB">
              <w:rPr>
                <w:rFonts w:asciiTheme="majorHAnsi" w:eastAsia="Times New Roman" w:hAnsiTheme="majorHAnsi" w:cstheme="minorHAnsi"/>
                <w:sz w:val="20"/>
                <w:szCs w:val="20"/>
                <w:lang w:val="en-US" w:eastAsia="ru-RU"/>
              </w:rPr>
              <w:t xml:space="preserve">22 364,16   </w:t>
            </w:r>
          </w:p>
        </w:tc>
        <w:tc>
          <w:tcPr>
            <w:tcW w:w="2114" w:type="dxa"/>
            <w:shd w:val="clear" w:color="auto" w:fill="auto"/>
            <w:vAlign w:val="center"/>
            <w:hideMark/>
          </w:tcPr>
          <w:p w:rsidR="008865D0" w:rsidRPr="00C1192A" w:rsidRDefault="008865D0"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DELL </w:t>
            </w:r>
            <w:proofErr w:type="spellStart"/>
            <w:r w:rsidRPr="00C1192A">
              <w:rPr>
                <w:rFonts w:asciiTheme="majorHAnsi" w:eastAsia="Times New Roman" w:hAnsiTheme="majorHAnsi" w:cstheme="minorHAnsi"/>
                <w:sz w:val="20"/>
                <w:szCs w:val="20"/>
                <w:lang w:val="en-US" w:eastAsia="ru-RU"/>
              </w:rPr>
              <w:t>Poweredge</w:t>
            </w:r>
            <w:proofErr w:type="spellEnd"/>
            <w:r w:rsidRPr="00C1192A">
              <w:rPr>
                <w:rFonts w:asciiTheme="majorHAnsi" w:eastAsia="Times New Roman" w:hAnsiTheme="majorHAnsi" w:cstheme="minorHAnsi"/>
                <w:sz w:val="20"/>
                <w:szCs w:val="20"/>
                <w:lang w:val="en-US" w:eastAsia="ru-RU"/>
              </w:rPr>
              <w:t xml:space="preserve"> R820 Rack Server</w:t>
            </w:r>
          </w:p>
        </w:tc>
        <w:tc>
          <w:tcPr>
            <w:tcW w:w="1572" w:type="dxa"/>
            <w:shd w:val="clear" w:color="auto" w:fill="auto"/>
            <w:vAlign w:val="center"/>
            <w:hideMark/>
          </w:tcPr>
          <w:p w:rsidR="008865D0" w:rsidRPr="00C1192A" w:rsidRDefault="008865D0"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8865D0" w:rsidRPr="00C1192A" w:rsidRDefault="008865D0"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6,127.00</w:t>
            </w:r>
          </w:p>
        </w:tc>
        <w:tc>
          <w:tcPr>
            <w:tcW w:w="1300" w:type="dxa"/>
            <w:shd w:val="clear" w:color="auto" w:fill="auto"/>
            <w:noWrap/>
            <w:vAlign w:val="center"/>
            <w:hideMark/>
          </w:tcPr>
          <w:p w:rsidR="008865D0" w:rsidRPr="00C1192A" w:rsidRDefault="008865D0"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24,508.00</w:t>
            </w:r>
          </w:p>
        </w:tc>
        <w:tc>
          <w:tcPr>
            <w:tcW w:w="1251" w:type="dxa"/>
            <w:shd w:val="clear" w:color="auto" w:fill="auto"/>
            <w:noWrap/>
            <w:vAlign w:val="center"/>
            <w:hideMark/>
          </w:tcPr>
          <w:p w:rsidR="008865D0" w:rsidRPr="009A46FB" w:rsidRDefault="008865D0"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8865D0" w:rsidRPr="003C37BC" w:rsidTr="003C37BC">
        <w:trPr>
          <w:trHeight w:val="765"/>
        </w:trPr>
        <w:tc>
          <w:tcPr>
            <w:tcW w:w="840" w:type="dxa"/>
            <w:vMerge/>
            <w:shd w:val="clear" w:color="auto" w:fill="auto"/>
            <w:noWrap/>
            <w:vAlign w:val="center"/>
          </w:tcPr>
          <w:p w:rsidR="008865D0" w:rsidRPr="009A46FB" w:rsidRDefault="008865D0" w:rsidP="00423C1A">
            <w:pPr>
              <w:jc w:val="center"/>
              <w:rPr>
                <w:rFonts w:asciiTheme="majorHAnsi" w:eastAsia="Times New Roman" w:hAnsiTheme="majorHAnsi" w:cstheme="minorHAnsi"/>
                <w:sz w:val="20"/>
                <w:szCs w:val="20"/>
                <w:lang w:val="en-US" w:eastAsia="ru-RU"/>
              </w:rPr>
            </w:pPr>
          </w:p>
        </w:tc>
        <w:tc>
          <w:tcPr>
            <w:tcW w:w="925" w:type="dxa"/>
            <w:vMerge/>
            <w:shd w:val="clear" w:color="auto" w:fill="auto"/>
            <w:noWrap/>
            <w:vAlign w:val="center"/>
          </w:tcPr>
          <w:p w:rsidR="008865D0" w:rsidRPr="009A46FB" w:rsidRDefault="008865D0" w:rsidP="00423C1A">
            <w:pPr>
              <w:jc w:val="center"/>
              <w:rPr>
                <w:rFonts w:asciiTheme="majorHAnsi" w:eastAsia="Times New Roman" w:hAnsiTheme="majorHAnsi" w:cstheme="minorHAnsi"/>
                <w:sz w:val="20"/>
                <w:szCs w:val="20"/>
                <w:lang w:val="en-US" w:eastAsia="ru-RU"/>
              </w:rPr>
            </w:pPr>
          </w:p>
        </w:tc>
        <w:tc>
          <w:tcPr>
            <w:tcW w:w="1543" w:type="dxa"/>
            <w:vMerge/>
            <w:shd w:val="clear" w:color="auto" w:fill="auto"/>
            <w:vAlign w:val="center"/>
          </w:tcPr>
          <w:p w:rsidR="008865D0" w:rsidRPr="00C1192A" w:rsidRDefault="008865D0" w:rsidP="00423C1A">
            <w:pPr>
              <w:rPr>
                <w:rFonts w:asciiTheme="majorHAnsi" w:eastAsia="Times New Roman" w:hAnsiTheme="majorHAnsi" w:cstheme="minorHAnsi"/>
                <w:sz w:val="20"/>
                <w:szCs w:val="20"/>
                <w:lang w:val="en-US" w:eastAsia="ru-RU"/>
              </w:rPr>
            </w:pPr>
          </w:p>
        </w:tc>
        <w:tc>
          <w:tcPr>
            <w:tcW w:w="1018" w:type="dxa"/>
            <w:vMerge/>
            <w:shd w:val="clear" w:color="auto" w:fill="auto"/>
            <w:noWrap/>
            <w:vAlign w:val="center"/>
          </w:tcPr>
          <w:p w:rsidR="008865D0" w:rsidRPr="009A46FB" w:rsidRDefault="008865D0" w:rsidP="00423C1A">
            <w:pPr>
              <w:jc w:val="center"/>
              <w:rPr>
                <w:rFonts w:asciiTheme="majorHAnsi" w:eastAsia="Times New Roman" w:hAnsiTheme="majorHAnsi" w:cstheme="minorHAnsi"/>
                <w:sz w:val="20"/>
                <w:szCs w:val="20"/>
                <w:lang w:val="en-US" w:eastAsia="ru-RU"/>
              </w:rPr>
            </w:pPr>
          </w:p>
        </w:tc>
        <w:tc>
          <w:tcPr>
            <w:tcW w:w="1218" w:type="dxa"/>
            <w:vMerge/>
            <w:shd w:val="clear" w:color="auto" w:fill="auto"/>
            <w:noWrap/>
            <w:vAlign w:val="center"/>
          </w:tcPr>
          <w:p w:rsidR="008865D0" w:rsidRPr="009A46FB" w:rsidRDefault="008865D0" w:rsidP="00423C1A">
            <w:pPr>
              <w:jc w:val="right"/>
              <w:rPr>
                <w:rFonts w:asciiTheme="majorHAnsi" w:eastAsia="Times New Roman" w:hAnsiTheme="majorHAnsi" w:cstheme="minorHAnsi"/>
                <w:sz w:val="20"/>
                <w:szCs w:val="20"/>
                <w:lang w:val="en-US" w:eastAsia="ru-RU"/>
              </w:rPr>
            </w:pPr>
          </w:p>
        </w:tc>
        <w:tc>
          <w:tcPr>
            <w:tcW w:w="1275" w:type="dxa"/>
            <w:vMerge/>
            <w:shd w:val="clear" w:color="000000" w:fill="FFFFFF"/>
            <w:vAlign w:val="center"/>
          </w:tcPr>
          <w:p w:rsidR="008865D0" w:rsidRPr="009A46FB" w:rsidRDefault="008865D0" w:rsidP="00423C1A">
            <w:pPr>
              <w:jc w:val="center"/>
              <w:rPr>
                <w:rFonts w:asciiTheme="majorHAnsi" w:eastAsia="Times New Roman" w:hAnsiTheme="majorHAnsi" w:cstheme="minorHAnsi"/>
                <w:sz w:val="20"/>
                <w:szCs w:val="20"/>
                <w:lang w:val="en-US" w:eastAsia="ru-RU"/>
              </w:rPr>
            </w:pPr>
          </w:p>
        </w:tc>
        <w:tc>
          <w:tcPr>
            <w:tcW w:w="2114" w:type="dxa"/>
            <w:shd w:val="clear" w:color="auto" w:fill="auto"/>
            <w:vAlign w:val="center"/>
          </w:tcPr>
          <w:p w:rsidR="008865D0" w:rsidRPr="00C1192A" w:rsidRDefault="000C381E" w:rsidP="00423C1A">
            <w:pPr>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TBD</w:t>
            </w:r>
          </w:p>
        </w:tc>
        <w:tc>
          <w:tcPr>
            <w:tcW w:w="1572" w:type="dxa"/>
            <w:shd w:val="clear" w:color="auto" w:fill="auto"/>
            <w:vAlign w:val="center"/>
          </w:tcPr>
          <w:p w:rsidR="008865D0" w:rsidRPr="008865D0" w:rsidRDefault="008865D0" w:rsidP="00423C1A">
            <w:pPr>
              <w:rPr>
                <w:rFonts w:asciiTheme="majorHAnsi" w:eastAsia="Times New Roman" w:hAnsiTheme="majorHAnsi" w:cstheme="minorHAnsi"/>
                <w:sz w:val="20"/>
                <w:szCs w:val="20"/>
                <w:lang w:val="en-US" w:eastAsia="ru-RU"/>
              </w:rPr>
            </w:pPr>
            <w:proofErr w:type="spellStart"/>
            <w:r>
              <w:rPr>
                <w:rFonts w:asciiTheme="majorHAnsi" w:eastAsia="Times New Roman" w:hAnsiTheme="majorHAnsi" w:cstheme="minorHAnsi"/>
                <w:sz w:val="20"/>
                <w:szCs w:val="20"/>
                <w:lang w:val="en-US" w:eastAsia="ru-RU"/>
              </w:rPr>
              <w:t>Danoffice</w:t>
            </w:r>
            <w:proofErr w:type="spellEnd"/>
            <w:r>
              <w:rPr>
                <w:rFonts w:asciiTheme="majorHAnsi" w:eastAsia="Times New Roman" w:hAnsiTheme="majorHAnsi" w:cstheme="minorHAnsi"/>
                <w:sz w:val="20"/>
                <w:szCs w:val="20"/>
                <w:lang w:val="en-US" w:eastAsia="ru-RU"/>
              </w:rPr>
              <w:t xml:space="preserve"> PLC </w:t>
            </w:r>
          </w:p>
        </w:tc>
        <w:tc>
          <w:tcPr>
            <w:tcW w:w="1276" w:type="dxa"/>
            <w:shd w:val="clear" w:color="auto" w:fill="auto"/>
            <w:noWrap/>
            <w:vAlign w:val="center"/>
          </w:tcPr>
          <w:p w:rsidR="008865D0" w:rsidRPr="000C381E" w:rsidRDefault="000C381E" w:rsidP="000C381E">
            <w:pPr>
              <w:jc w:val="right"/>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TBD</w:t>
            </w:r>
          </w:p>
        </w:tc>
        <w:tc>
          <w:tcPr>
            <w:tcW w:w="1300" w:type="dxa"/>
            <w:shd w:val="clear" w:color="auto" w:fill="auto"/>
            <w:noWrap/>
            <w:vAlign w:val="center"/>
          </w:tcPr>
          <w:p w:rsidR="008865D0" w:rsidRPr="000C381E" w:rsidRDefault="000C381E" w:rsidP="000C381E">
            <w:pPr>
              <w:jc w:val="right"/>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TBD</w:t>
            </w:r>
          </w:p>
        </w:tc>
        <w:tc>
          <w:tcPr>
            <w:tcW w:w="1251" w:type="dxa"/>
            <w:shd w:val="clear" w:color="auto" w:fill="auto"/>
            <w:noWrap/>
            <w:vAlign w:val="center"/>
          </w:tcPr>
          <w:p w:rsidR="008865D0" w:rsidRPr="009A46FB" w:rsidRDefault="003C37BC" w:rsidP="00785E8F">
            <w:pPr>
              <w:jc w:val="center"/>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02-Aug.-14</w:t>
            </w:r>
          </w:p>
        </w:tc>
      </w:tr>
      <w:tr w:rsidR="009A46FB" w:rsidRPr="00C1192A" w:rsidTr="003C37BC">
        <w:trPr>
          <w:trHeight w:val="510"/>
        </w:trPr>
        <w:tc>
          <w:tcPr>
            <w:tcW w:w="840" w:type="dxa"/>
            <w:shd w:val="clear" w:color="auto" w:fill="auto"/>
            <w:noWrap/>
            <w:vAlign w:val="center"/>
            <w:hideMark/>
          </w:tcPr>
          <w:p w:rsidR="009A46FB" w:rsidRPr="003C37BC" w:rsidRDefault="009A46FB" w:rsidP="00423C1A">
            <w:pPr>
              <w:jc w:val="center"/>
              <w:rPr>
                <w:rFonts w:asciiTheme="majorHAnsi" w:eastAsia="Times New Roman" w:hAnsiTheme="majorHAnsi" w:cstheme="minorHAnsi"/>
                <w:sz w:val="20"/>
                <w:szCs w:val="20"/>
                <w:lang w:val="en-US" w:eastAsia="ru-RU"/>
              </w:rPr>
            </w:pPr>
            <w:r w:rsidRPr="003C37BC">
              <w:rPr>
                <w:rFonts w:asciiTheme="majorHAnsi" w:eastAsia="Times New Roman" w:hAnsiTheme="majorHAnsi" w:cstheme="minorHAnsi"/>
                <w:sz w:val="20"/>
                <w:szCs w:val="20"/>
                <w:lang w:val="en-US" w:eastAsia="ru-RU"/>
              </w:rPr>
              <w:t>3</w:t>
            </w:r>
          </w:p>
        </w:tc>
        <w:tc>
          <w:tcPr>
            <w:tcW w:w="925" w:type="dxa"/>
            <w:shd w:val="clear" w:color="auto" w:fill="auto"/>
            <w:noWrap/>
            <w:vAlign w:val="center"/>
            <w:hideMark/>
          </w:tcPr>
          <w:p w:rsidR="009A46FB" w:rsidRPr="003C37BC" w:rsidRDefault="009A46FB" w:rsidP="00423C1A">
            <w:pPr>
              <w:jc w:val="center"/>
              <w:rPr>
                <w:rFonts w:asciiTheme="majorHAnsi" w:eastAsia="Times New Roman" w:hAnsiTheme="majorHAnsi" w:cstheme="minorHAnsi"/>
                <w:sz w:val="20"/>
                <w:szCs w:val="20"/>
                <w:lang w:val="en-US" w:eastAsia="ru-RU"/>
              </w:rPr>
            </w:pPr>
            <w:r w:rsidRPr="003C37BC">
              <w:rPr>
                <w:rFonts w:asciiTheme="majorHAnsi" w:eastAsia="Times New Roman" w:hAnsiTheme="majorHAnsi" w:cstheme="minorHAnsi"/>
                <w:sz w:val="20"/>
                <w:szCs w:val="20"/>
                <w:lang w:val="en-US" w:eastAsia="ru-RU"/>
              </w:rPr>
              <w:t>1.1.3</w:t>
            </w:r>
          </w:p>
        </w:tc>
        <w:tc>
          <w:tcPr>
            <w:tcW w:w="1543" w:type="dxa"/>
            <w:shd w:val="clear" w:color="auto" w:fill="auto"/>
            <w:noWrap/>
            <w:vAlign w:val="center"/>
            <w:hideMark/>
          </w:tcPr>
          <w:p w:rsidR="009A46FB" w:rsidRPr="003C37BC" w:rsidRDefault="009A46FB" w:rsidP="00423C1A">
            <w:pPr>
              <w:rPr>
                <w:rFonts w:asciiTheme="majorHAnsi" w:eastAsia="Times New Roman" w:hAnsiTheme="majorHAnsi" w:cstheme="minorHAnsi"/>
                <w:sz w:val="20"/>
                <w:szCs w:val="20"/>
                <w:lang w:val="en-US" w:eastAsia="ru-RU"/>
              </w:rPr>
            </w:pPr>
            <w:r w:rsidRPr="003C37BC">
              <w:rPr>
                <w:rFonts w:asciiTheme="majorHAnsi" w:eastAsia="Times New Roman" w:hAnsiTheme="majorHAnsi" w:cstheme="minorHAnsi"/>
                <w:sz w:val="20"/>
                <w:szCs w:val="20"/>
                <w:lang w:val="en-US" w:eastAsia="ru-RU"/>
              </w:rPr>
              <w:t xml:space="preserve">UPS 5000VA/3.5 </w:t>
            </w:r>
            <w:r w:rsidRPr="00C1192A">
              <w:rPr>
                <w:rFonts w:asciiTheme="majorHAnsi" w:eastAsia="Times New Roman" w:hAnsiTheme="majorHAnsi" w:cstheme="minorHAnsi"/>
                <w:sz w:val="20"/>
                <w:szCs w:val="20"/>
                <w:lang w:eastAsia="ru-RU"/>
              </w:rPr>
              <w:t>кВт</w:t>
            </w:r>
            <w:r w:rsidRPr="003C37BC">
              <w:rPr>
                <w:rFonts w:asciiTheme="majorHAnsi" w:eastAsia="Times New Roman" w:hAnsiTheme="majorHAnsi" w:cstheme="minorHAnsi"/>
                <w:sz w:val="20"/>
                <w:szCs w:val="20"/>
                <w:lang w:val="en-US" w:eastAsia="ru-RU"/>
              </w:rPr>
              <w:t xml:space="preserve">. </w:t>
            </w:r>
          </w:p>
        </w:tc>
        <w:tc>
          <w:tcPr>
            <w:tcW w:w="1018" w:type="dxa"/>
            <w:shd w:val="clear" w:color="auto" w:fill="auto"/>
            <w:noWrap/>
            <w:vAlign w:val="center"/>
            <w:hideMark/>
          </w:tcPr>
          <w:p w:rsidR="009A46FB" w:rsidRPr="003C37BC" w:rsidRDefault="009A46FB" w:rsidP="00423C1A">
            <w:pPr>
              <w:jc w:val="center"/>
              <w:rPr>
                <w:rFonts w:asciiTheme="majorHAnsi" w:eastAsia="Times New Roman" w:hAnsiTheme="majorHAnsi" w:cstheme="minorHAnsi"/>
                <w:sz w:val="20"/>
                <w:szCs w:val="20"/>
                <w:lang w:val="en-US" w:eastAsia="ru-RU"/>
              </w:rPr>
            </w:pPr>
            <w:r w:rsidRPr="003C37BC">
              <w:rPr>
                <w:rFonts w:asciiTheme="majorHAnsi" w:eastAsia="Times New Roman" w:hAnsiTheme="majorHAnsi" w:cstheme="minorHAnsi"/>
                <w:sz w:val="20"/>
                <w:szCs w:val="20"/>
                <w:lang w:val="en-US" w:eastAsia="ru-RU"/>
              </w:rPr>
              <w:t>2</w:t>
            </w:r>
          </w:p>
        </w:tc>
        <w:tc>
          <w:tcPr>
            <w:tcW w:w="1218" w:type="dxa"/>
            <w:shd w:val="clear" w:color="auto" w:fill="auto"/>
            <w:noWrap/>
            <w:vAlign w:val="center"/>
            <w:hideMark/>
          </w:tcPr>
          <w:p w:rsidR="009A46FB" w:rsidRPr="003C37BC" w:rsidRDefault="009A46FB" w:rsidP="00423C1A">
            <w:pPr>
              <w:jc w:val="right"/>
              <w:rPr>
                <w:rFonts w:asciiTheme="majorHAnsi" w:eastAsia="Times New Roman" w:hAnsiTheme="majorHAnsi" w:cstheme="minorHAnsi"/>
                <w:sz w:val="20"/>
                <w:szCs w:val="20"/>
                <w:lang w:val="en-US" w:eastAsia="ru-RU"/>
              </w:rPr>
            </w:pPr>
            <w:r w:rsidRPr="003C37BC">
              <w:rPr>
                <w:rFonts w:asciiTheme="majorHAnsi" w:eastAsia="Times New Roman" w:hAnsiTheme="majorHAnsi" w:cstheme="minorHAnsi"/>
                <w:sz w:val="20"/>
                <w:szCs w:val="20"/>
                <w:lang w:val="en-US" w:eastAsia="ru-RU"/>
              </w:rPr>
              <w:t>3 577,60</w:t>
            </w:r>
          </w:p>
        </w:tc>
        <w:tc>
          <w:tcPr>
            <w:tcW w:w="1275" w:type="dxa"/>
            <w:shd w:val="clear" w:color="000000" w:fill="FFFFFF"/>
            <w:vAlign w:val="center"/>
            <w:hideMark/>
          </w:tcPr>
          <w:p w:rsidR="009A46FB" w:rsidRPr="003C37BC" w:rsidRDefault="009A46FB" w:rsidP="00423C1A">
            <w:pPr>
              <w:jc w:val="center"/>
              <w:rPr>
                <w:rFonts w:asciiTheme="majorHAnsi" w:eastAsia="Times New Roman" w:hAnsiTheme="majorHAnsi" w:cstheme="minorHAnsi"/>
                <w:sz w:val="20"/>
                <w:szCs w:val="20"/>
                <w:lang w:val="en-US" w:eastAsia="ru-RU"/>
              </w:rPr>
            </w:pPr>
            <w:r w:rsidRPr="003C37BC">
              <w:rPr>
                <w:rFonts w:asciiTheme="majorHAnsi" w:eastAsia="Times New Roman" w:hAnsiTheme="majorHAnsi" w:cstheme="minorHAnsi"/>
                <w:sz w:val="20"/>
                <w:szCs w:val="20"/>
                <w:lang w:val="en-US" w:eastAsia="ru-RU"/>
              </w:rPr>
              <w:t xml:space="preserve">     </w:t>
            </w:r>
            <w:r w:rsidRPr="00C1192A">
              <w:rPr>
                <w:rFonts w:asciiTheme="majorHAnsi" w:eastAsia="Times New Roman" w:hAnsiTheme="majorHAnsi" w:cstheme="minorHAnsi"/>
                <w:sz w:val="20"/>
                <w:szCs w:val="20"/>
                <w:lang w:val="en-US" w:eastAsia="ru-RU"/>
              </w:rPr>
              <w:t xml:space="preserve"> </w:t>
            </w:r>
            <w:r w:rsidR="008865D0" w:rsidRPr="003C37BC">
              <w:rPr>
                <w:rFonts w:asciiTheme="majorHAnsi" w:eastAsia="Times New Roman" w:hAnsiTheme="majorHAnsi" w:cstheme="minorHAnsi"/>
                <w:sz w:val="20"/>
                <w:szCs w:val="20"/>
                <w:lang w:val="en-US" w:eastAsia="ru-RU"/>
              </w:rPr>
              <w:t xml:space="preserve"> </w:t>
            </w:r>
            <w:r w:rsidRPr="003C37BC">
              <w:rPr>
                <w:rFonts w:asciiTheme="majorHAnsi" w:eastAsia="Times New Roman" w:hAnsiTheme="majorHAnsi" w:cstheme="minorHAnsi"/>
                <w:sz w:val="20"/>
                <w:szCs w:val="20"/>
                <w:lang w:val="en-US" w:eastAsia="ru-RU"/>
              </w:rPr>
              <w:t xml:space="preserve">7 155,20   </w:t>
            </w:r>
          </w:p>
        </w:tc>
        <w:tc>
          <w:tcPr>
            <w:tcW w:w="2114"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APC SMART-UPS RT 5000VA RM 230V, SURTD5000RMXLI</w:t>
            </w:r>
          </w:p>
        </w:tc>
        <w:tc>
          <w:tcPr>
            <w:tcW w:w="1572"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3C37BC">
              <w:rPr>
                <w:rFonts w:asciiTheme="majorHAnsi" w:eastAsia="Times New Roman" w:hAnsiTheme="majorHAnsi" w:cstheme="minorHAnsi"/>
                <w:sz w:val="20"/>
                <w:szCs w:val="20"/>
                <w:lang w:val="en-US" w:eastAsia="ru-RU"/>
              </w:rPr>
              <w:t>Planson</w:t>
            </w:r>
            <w:proofErr w:type="spellEnd"/>
            <w:r w:rsidRPr="003C37BC">
              <w:rPr>
                <w:rFonts w:asciiTheme="majorHAnsi" w:eastAsia="Times New Roman" w:hAnsiTheme="majorHAnsi" w:cstheme="minorHAnsi"/>
                <w:sz w:val="20"/>
                <w:szCs w:val="20"/>
                <w:lang w:val="en-US" w:eastAsia="ru-RU"/>
              </w:rPr>
              <w:t xml:space="preserve"> Euro</w:t>
            </w:r>
            <w:proofErr w:type="spellStart"/>
            <w:r w:rsidRPr="00C1192A">
              <w:rPr>
                <w:rFonts w:asciiTheme="majorHAnsi" w:eastAsia="Times New Roman" w:hAnsiTheme="majorHAnsi" w:cstheme="minorHAnsi"/>
                <w:sz w:val="20"/>
                <w:szCs w:val="20"/>
                <w:lang w:eastAsia="ru-RU"/>
              </w:rPr>
              <w:t>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3,445.00</w:t>
            </w:r>
          </w:p>
        </w:tc>
        <w:tc>
          <w:tcPr>
            <w:tcW w:w="1300" w:type="dxa"/>
            <w:shd w:val="clear" w:color="auto" w:fill="auto"/>
            <w:noWrap/>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6,890.00</w:t>
            </w:r>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423C1A" w:rsidRPr="00C1192A" w:rsidTr="003C37BC">
        <w:trPr>
          <w:trHeight w:val="510"/>
        </w:trPr>
        <w:tc>
          <w:tcPr>
            <w:tcW w:w="840"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4</w:t>
            </w:r>
          </w:p>
        </w:tc>
        <w:tc>
          <w:tcPr>
            <w:tcW w:w="925"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1.1.3</w:t>
            </w:r>
          </w:p>
        </w:tc>
        <w:tc>
          <w:tcPr>
            <w:tcW w:w="1543" w:type="dxa"/>
            <w:vMerge w:val="restart"/>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Plotter (with possibility to print out prognosis materials 1,5 x 1 meter)</w:t>
            </w:r>
          </w:p>
        </w:tc>
        <w:tc>
          <w:tcPr>
            <w:tcW w:w="1018"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w:t>
            </w:r>
          </w:p>
        </w:tc>
        <w:tc>
          <w:tcPr>
            <w:tcW w:w="1218" w:type="dxa"/>
            <w:vMerge w:val="restart"/>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7 779,20</w:t>
            </w:r>
          </w:p>
        </w:tc>
        <w:tc>
          <w:tcPr>
            <w:tcW w:w="1275" w:type="dxa"/>
            <w:vMerge w:val="restart"/>
            <w:shd w:val="clear" w:color="000000" w:fill="FFFFFF"/>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7 779,20</w:t>
            </w:r>
          </w:p>
        </w:tc>
        <w:tc>
          <w:tcPr>
            <w:tcW w:w="2114"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HP </w:t>
            </w:r>
            <w:proofErr w:type="spellStart"/>
            <w:r w:rsidRPr="00C1192A">
              <w:rPr>
                <w:rFonts w:asciiTheme="majorHAnsi" w:eastAsia="Times New Roman" w:hAnsiTheme="majorHAnsi" w:cstheme="minorHAnsi"/>
                <w:sz w:val="20"/>
                <w:szCs w:val="20"/>
                <w:lang w:val="en-US" w:eastAsia="ru-RU"/>
              </w:rPr>
              <w:t>Designjet</w:t>
            </w:r>
            <w:proofErr w:type="spellEnd"/>
            <w:r w:rsidRPr="00C1192A">
              <w:rPr>
                <w:rFonts w:asciiTheme="majorHAnsi" w:eastAsia="Times New Roman" w:hAnsiTheme="majorHAnsi" w:cstheme="minorHAnsi"/>
                <w:sz w:val="20"/>
                <w:szCs w:val="20"/>
                <w:lang w:val="en-US" w:eastAsia="ru-RU"/>
              </w:rPr>
              <w:t xml:space="preserve"> T790 Plotter A0,6 </w:t>
            </w:r>
            <w:proofErr w:type="spellStart"/>
            <w:r w:rsidRPr="00C1192A">
              <w:rPr>
                <w:rFonts w:asciiTheme="majorHAnsi" w:eastAsia="Times New Roman" w:hAnsiTheme="majorHAnsi" w:cstheme="minorHAnsi"/>
                <w:sz w:val="20"/>
                <w:szCs w:val="20"/>
                <w:lang w:val="en-US" w:eastAsia="ru-RU"/>
              </w:rPr>
              <w:t>colour</w:t>
            </w:r>
            <w:proofErr w:type="spellEnd"/>
            <w:r w:rsidRPr="00C1192A">
              <w:rPr>
                <w:rFonts w:asciiTheme="majorHAnsi" w:eastAsia="Times New Roman" w:hAnsiTheme="majorHAnsi" w:cstheme="minorHAnsi"/>
                <w:sz w:val="20"/>
                <w:szCs w:val="20"/>
                <w:lang w:val="en-US" w:eastAsia="ru-RU"/>
              </w:rPr>
              <w:t>, 2400x1200dpi</w:t>
            </w:r>
          </w:p>
        </w:tc>
        <w:tc>
          <w:tcPr>
            <w:tcW w:w="1572"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Castell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Satcom</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Radio</w:t>
            </w:r>
            <w:proofErr w:type="spellEnd"/>
            <w:r w:rsidRPr="00C1192A">
              <w:rPr>
                <w:rFonts w:asciiTheme="majorHAnsi" w:eastAsia="Times New Roman" w:hAnsiTheme="majorHAnsi" w:cstheme="minorHAnsi"/>
                <w:sz w:val="20"/>
                <w:szCs w:val="20"/>
                <w:lang w:eastAsia="ru-RU"/>
              </w:rPr>
              <w:t xml:space="preserve">, UK </w:t>
            </w:r>
          </w:p>
        </w:tc>
        <w:tc>
          <w:tcPr>
            <w:tcW w:w="1276"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7,910.00</w:t>
            </w:r>
          </w:p>
        </w:tc>
        <w:tc>
          <w:tcPr>
            <w:tcW w:w="1300"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7,910.00</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10-Feb.-14</w:t>
            </w:r>
          </w:p>
        </w:tc>
      </w:tr>
      <w:tr w:rsidR="009A46FB" w:rsidRPr="00C1192A" w:rsidTr="003C37BC">
        <w:trPr>
          <w:trHeight w:val="510"/>
        </w:trPr>
        <w:tc>
          <w:tcPr>
            <w:tcW w:w="840"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925"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543"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018"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218"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275"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2114"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HP </w:t>
            </w:r>
            <w:proofErr w:type="spellStart"/>
            <w:r w:rsidRPr="00C1192A">
              <w:rPr>
                <w:rFonts w:asciiTheme="majorHAnsi" w:eastAsia="Times New Roman" w:hAnsiTheme="majorHAnsi" w:cstheme="minorHAnsi"/>
                <w:sz w:val="20"/>
                <w:szCs w:val="20"/>
                <w:lang w:val="en-US" w:eastAsia="ru-RU"/>
              </w:rPr>
              <w:t>DesignJet</w:t>
            </w:r>
            <w:proofErr w:type="spellEnd"/>
            <w:r w:rsidRPr="00C1192A">
              <w:rPr>
                <w:rFonts w:asciiTheme="majorHAnsi" w:eastAsia="Times New Roman" w:hAnsiTheme="majorHAnsi" w:cstheme="minorHAnsi"/>
                <w:sz w:val="20"/>
                <w:szCs w:val="20"/>
                <w:lang w:val="en-US" w:eastAsia="ru-RU"/>
              </w:rPr>
              <w:t xml:space="preserve"> T790 29-IN </w:t>
            </w:r>
            <w:proofErr w:type="spellStart"/>
            <w:r w:rsidRPr="00C1192A">
              <w:rPr>
                <w:rFonts w:asciiTheme="majorHAnsi" w:eastAsia="Times New Roman" w:hAnsiTheme="majorHAnsi" w:cstheme="minorHAnsi"/>
                <w:sz w:val="20"/>
                <w:szCs w:val="20"/>
                <w:lang w:val="en-US" w:eastAsia="ru-RU"/>
              </w:rPr>
              <w:t>Eprinter</w:t>
            </w:r>
            <w:proofErr w:type="spellEnd"/>
            <w:r w:rsidRPr="00C1192A">
              <w:rPr>
                <w:rFonts w:asciiTheme="majorHAnsi" w:eastAsia="Times New Roman" w:hAnsiTheme="majorHAnsi" w:cstheme="minorHAnsi"/>
                <w:sz w:val="20"/>
                <w:szCs w:val="20"/>
                <w:lang w:val="en-US" w:eastAsia="ru-RU"/>
              </w:rPr>
              <w:t>, P/N: CR647A</w:t>
            </w:r>
          </w:p>
        </w:tc>
        <w:tc>
          <w:tcPr>
            <w:tcW w:w="1572"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3,453.00</w:t>
            </w:r>
          </w:p>
        </w:tc>
        <w:tc>
          <w:tcPr>
            <w:tcW w:w="1300" w:type="dxa"/>
            <w:shd w:val="clear" w:color="auto" w:fill="auto"/>
            <w:noWrap/>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3,453.00</w:t>
            </w:r>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423C1A" w:rsidRPr="00C1192A" w:rsidTr="003C37BC">
        <w:trPr>
          <w:trHeight w:val="510"/>
        </w:trPr>
        <w:tc>
          <w:tcPr>
            <w:tcW w:w="84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w:t>
            </w:r>
          </w:p>
        </w:tc>
        <w:tc>
          <w:tcPr>
            <w:tcW w:w="925"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1.1.3</w:t>
            </w:r>
          </w:p>
        </w:tc>
        <w:tc>
          <w:tcPr>
            <w:tcW w:w="1543"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Digital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Video</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Recorder</w:t>
            </w:r>
            <w:proofErr w:type="spellEnd"/>
            <w:r w:rsidRPr="00C1192A">
              <w:rPr>
                <w:rFonts w:asciiTheme="majorHAnsi" w:eastAsia="Times New Roman" w:hAnsiTheme="majorHAnsi" w:cstheme="minorHAnsi"/>
                <w:sz w:val="20"/>
                <w:szCs w:val="20"/>
                <w:lang w:eastAsia="ru-RU"/>
              </w:rPr>
              <w:t xml:space="preserve"> (DVR) </w:t>
            </w:r>
          </w:p>
        </w:tc>
        <w:tc>
          <w:tcPr>
            <w:tcW w:w="1018"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w:t>
            </w:r>
          </w:p>
        </w:tc>
        <w:tc>
          <w:tcPr>
            <w:tcW w:w="1218"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5 200,00</w:t>
            </w:r>
          </w:p>
        </w:tc>
        <w:tc>
          <w:tcPr>
            <w:tcW w:w="1275"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5 200,00</w:t>
            </w:r>
          </w:p>
        </w:tc>
        <w:tc>
          <w:tcPr>
            <w:tcW w:w="2114"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Professional Digital Video </w:t>
            </w:r>
            <w:proofErr w:type="spellStart"/>
            <w:r w:rsidRPr="00C1192A">
              <w:rPr>
                <w:rFonts w:asciiTheme="majorHAnsi" w:eastAsia="Times New Roman" w:hAnsiTheme="majorHAnsi" w:cstheme="minorHAnsi"/>
                <w:sz w:val="20"/>
                <w:szCs w:val="20"/>
                <w:lang w:val="en-US" w:eastAsia="ru-RU"/>
              </w:rPr>
              <w:t>registrator</w:t>
            </w:r>
            <w:proofErr w:type="spellEnd"/>
            <w:r w:rsidRPr="00C1192A">
              <w:rPr>
                <w:rFonts w:asciiTheme="majorHAnsi" w:eastAsia="Times New Roman" w:hAnsiTheme="majorHAnsi" w:cstheme="minorHAnsi"/>
                <w:sz w:val="20"/>
                <w:szCs w:val="20"/>
                <w:lang w:val="en-US" w:eastAsia="ru-RU"/>
              </w:rPr>
              <w:t xml:space="preserve"> (DVR- Predator) </w:t>
            </w:r>
          </w:p>
        </w:tc>
        <w:tc>
          <w:tcPr>
            <w:tcW w:w="1572"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Castell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Satcom</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Radio</w:t>
            </w:r>
            <w:proofErr w:type="spellEnd"/>
            <w:r w:rsidRPr="00C1192A">
              <w:rPr>
                <w:rFonts w:asciiTheme="majorHAnsi" w:eastAsia="Times New Roman" w:hAnsiTheme="majorHAnsi" w:cstheme="minorHAnsi"/>
                <w:sz w:val="20"/>
                <w:szCs w:val="20"/>
                <w:lang w:eastAsia="ru-RU"/>
              </w:rPr>
              <w:t xml:space="preserve">, UK </w:t>
            </w:r>
          </w:p>
        </w:tc>
        <w:tc>
          <w:tcPr>
            <w:tcW w:w="1276"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1,040.00</w:t>
            </w:r>
          </w:p>
        </w:tc>
        <w:tc>
          <w:tcPr>
            <w:tcW w:w="1300"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1,040.00</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10-Feb.-14</w:t>
            </w:r>
          </w:p>
        </w:tc>
      </w:tr>
      <w:tr w:rsidR="00423C1A" w:rsidRPr="00C1192A" w:rsidTr="003C37BC">
        <w:trPr>
          <w:trHeight w:val="510"/>
        </w:trPr>
        <w:tc>
          <w:tcPr>
            <w:tcW w:w="84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w:t>
            </w:r>
          </w:p>
        </w:tc>
        <w:tc>
          <w:tcPr>
            <w:tcW w:w="925"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2.1</w:t>
            </w:r>
          </w:p>
        </w:tc>
        <w:tc>
          <w:tcPr>
            <w:tcW w:w="1543" w:type="dxa"/>
            <w:shd w:val="clear" w:color="auto" w:fill="auto"/>
            <w:noWrap/>
            <w:hideMark/>
          </w:tcPr>
          <w:p w:rsidR="00423C1A" w:rsidRPr="00C1192A" w:rsidRDefault="00423C1A"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DSL </w:t>
            </w:r>
            <w:proofErr w:type="spellStart"/>
            <w:r w:rsidRPr="00C1192A">
              <w:rPr>
                <w:rFonts w:asciiTheme="majorHAnsi" w:eastAsia="Times New Roman" w:hAnsiTheme="majorHAnsi" w:cstheme="minorHAnsi"/>
                <w:sz w:val="20"/>
                <w:szCs w:val="20"/>
                <w:lang w:eastAsia="ru-RU"/>
              </w:rPr>
              <w:t>modem</w:t>
            </w:r>
            <w:proofErr w:type="spellEnd"/>
          </w:p>
        </w:tc>
        <w:tc>
          <w:tcPr>
            <w:tcW w:w="1018"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48</w:t>
            </w:r>
          </w:p>
        </w:tc>
        <w:tc>
          <w:tcPr>
            <w:tcW w:w="1218"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32,52</w:t>
            </w:r>
          </w:p>
        </w:tc>
        <w:tc>
          <w:tcPr>
            <w:tcW w:w="1275"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1 560,96</w:t>
            </w:r>
          </w:p>
        </w:tc>
        <w:tc>
          <w:tcPr>
            <w:tcW w:w="2114"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DSL </w:t>
            </w:r>
            <w:proofErr w:type="spellStart"/>
            <w:r w:rsidRPr="00C1192A">
              <w:rPr>
                <w:rFonts w:asciiTheme="majorHAnsi" w:eastAsia="Times New Roman" w:hAnsiTheme="majorHAnsi" w:cstheme="minorHAnsi"/>
                <w:sz w:val="20"/>
                <w:szCs w:val="20"/>
                <w:lang w:eastAsia="ru-RU"/>
              </w:rPr>
              <w:t>Modem-Draytek</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Vigor</w:t>
            </w:r>
            <w:proofErr w:type="spellEnd"/>
            <w:r w:rsidRPr="00C1192A">
              <w:rPr>
                <w:rFonts w:asciiTheme="majorHAnsi" w:eastAsia="Times New Roman" w:hAnsiTheme="majorHAnsi" w:cstheme="minorHAnsi"/>
                <w:sz w:val="20"/>
                <w:szCs w:val="20"/>
                <w:lang w:eastAsia="ru-RU"/>
              </w:rPr>
              <w:t xml:space="preserve"> 2850 </w:t>
            </w:r>
          </w:p>
        </w:tc>
        <w:tc>
          <w:tcPr>
            <w:tcW w:w="1572"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Castell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Satcom</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Radio</w:t>
            </w:r>
            <w:proofErr w:type="spellEnd"/>
            <w:r w:rsidRPr="00C1192A">
              <w:rPr>
                <w:rFonts w:asciiTheme="majorHAnsi" w:eastAsia="Times New Roman" w:hAnsiTheme="majorHAnsi" w:cstheme="minorHAnsi"/>
                <w:sz w:val="20"/>
                <w:szCs w:val="20"/>
                <w:lang w:eastAsia="ru-RU"/>
              </w:rPr>
              <w:t xml:space="preserve">, UK </w:t>
            </w:r>
          </w:p>
        </w:tc>
        <w:tc>
          <w:tcPr>
            <w:tcW w:w="1276"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310.00</w:t>
            </w:r>
          </w:p>
        </w:tc>
        <w:tc>
          <w:tcPr>
            <w:tcW w:w="1300" w:type="dxa"/>
            <w:shd w:val="clear" w:color="auto" w:fill="auto"/>
            <w:noWrap/>
            <w:vAlign w:val="center"/>
            <w:hideMark/>
          </w:tcPr>
          <w:p w:rsidR="00423C1A" w:rsidRPr="00C1192A" w:rsidRDefault="00423C1A"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14,880.00</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10-Feb.-14</w:t>
            </w:r>
          </w:p>
        </w:tc>
      </w:tr>
      <w:tr w:rsidR="009A46FB" w:rsidRPr="00C1192A" w:rsidTr="003C37BC">
        <w:trPr>
          <w:trHeight w:val="510"/>
        </w:trPr>
        <w:tc>
          <w:tcPr>
            <w:tcW w:w="840"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w:t>
            </w:r>
          </w:p>
        </w:tc>
        <w:tc>
          <w:tcPr>
            <w:tcW w:w="925"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2.1</w:t>
            </w:r>
          </w:p>
        </w:tc>
        <w:tc>
          <w:tcPr>
            <w:tcW w:w="1543" w:type="dxa"/>
            <w:shd w:val="clear" w:color="auto" w:fill="auto"/>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Terminal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Equipment</w:t>
            </w:r>
            <w:proofErr w:type="spellEnd"/>
            <w:r w:rsidRPr="00C1192A">
              <w:rPr>
                <w:rFonts w:asciiTheme="majorHAnsi" w:eastAsia="Times New Roman" w:hAnsiTheme="majorHAnsi" w:cstheme="minorHAnsi"/>
                <w:sz w:val="20"/>
                <w:szCs w:val="20"/>
                <w:lang w:eastAsia="ru-RU"/>
              </w:rPr>
              <w:t xml:space="preserve"> (IP-</w:t>
            </w:r>
            <w:proofErr w:type="spellStart"/>
            <w:r w:rsidRPr="00C1192A">
              <w:rPr>
                <w:rFonts w:asciiTheme="majorHAnsi" w:eastAsia="Times New Roman" w:hAnsiTheme="majorHAnsi" w:cstheme="minorHAnsi"/>
                <w:sz w:val="20"/>
                <w:szCs w:val="20"/>
                <w:lang w:eastAsia="ru-RU"/>
              </w:rPr>
              <w:lastRenderedPageBreak/>
              <w:t>Phone</w:t>
            </w:r>
            <w:proofErr w:type="spellEnd"/>
            <w:r w:rsidRPr="00C1192A">
              <w:rPr>
                <w:rFonts w:asciiTheme="majorHAnsi" w:eastAsia="Times New Roman" w:hAnsiTheme="majorHAnsi" w:cstheme="minorHAnsi"/>
                <w:sz w:val="20"/>
                <w:szCs w:val="20"/>
                <w:lang w:eastAsia="ru-RU"/>
              </w:rPr>
              <w:t>)</w:t>
            </w:r>
          </w:p>
        </w:tc>
        <w:tc>
          <w:tcPr>
            <w:tcW w:w="1018"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lastRenderedPageBreak/>
              <w:t>48</w:t>
            </w:r>
          </w:p>
        </w:tc>
        <w:tc>
          <w:tcPr>
            <w:tcW w:w="1218" w:type="dxa"/>
            <w:shd w:val="clear" w:color="auto" w:fill="auto"/>
            <w:noWrap/>
            <w:vAlign w:val="center"/>
            <w:hideMark/>
          </w:tcPr>
          <w:p w:rsidR="009A46FB" w:rsidRPr="00C1192A" w:rsidRDefault="009A46FB"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110,32</w:t>
            </w:r>
          </w:p>
        </w:tc>
        <w:tc>
          <w:tcPr>
            <w:tcW w:w="1275" w:type="dxa"/>
            <w:shd w:val="clear" w:color="auto" w:fill="auto"/>
            <w:noWrap/>
            <w:vAlign w:val="center"/>
            <w:hideMark/>
          </w:tcPr>
          <w:p w:rsidR="009A46FB" w:rsidRPr="00C1192A" w:rsidRDefault="009A46FB"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5 295,36</w:t>
            </w:r>
          </w:p>
        </w:tc>
        <w:tc>
          <w:tcPr>
            <w:tcW w:w="2114"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CISCO DX650 DESK IP PHONE</w:t>
            </w:r>
          </w:p>
        </w:tc>
        <w:tc>
          <w:tcPr>
            <w:tcW w:w="1572"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lastRenderedPageBreak/>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lastRenderedPageBreak/>
              <w:t>1,160.00</w:t>
            </w:r>
          </w:p>
        </w:tc>
        <w:tc>
          <w:tcPr>
            <w:tcW w:w="1300" w:type="dxa"/>
            <w:shd w:val="clear" w:color="auto" w:fill="auto"/>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12,760.00 (for 11 </w:t>
            </w:r>
            <w:proofErr w:type="spellStart"/>
            <w:r w:rsidRPr="00C1192A">
              <w:rPr>
                <w:rFonts w:asciiTheme="majorHAnsi" w:eastAsia="Times New Roman" w:hAnsiTheme="majorHAnsi" w:cstheme="minorHAnsi"/>
                <w:sz w:val="20"/>
                <w:szCs w:val="20"/>
                <w:lang w:eastAsia="ru-RU"/>
              </w:rPr>
              <w:lastRenderedPageBreak/>
              <w:t>units</w:t>
            </w:r>
            <w:proofErr w:type="spellEnd"/>
            <w:r w:rsidRPr="00C1192A">
              <w:rPr>
                <w:rFonts w:asciiTheme="majorHAnsi" w:eastAsia="Times New Roman" w:hAnsiTheme="majorHAnsi" w:cstheme="minorHAnsi"/>
                <w:sz w:val="20"/>
                <w:szCs w:val="20"/>
                <w:lang w:eastAsia="ru-RU"/>
              </w:rPr>
              <w:t>)</w:t>
            </w:r>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lastRenderedPageBreak/>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9A46FB" w:rsidRPr="00C1192A" w:rsidTr="003C37BC">
        <w:trPr>
          <w:trHeight w:val="1020"/>
        </w:trPr>
        <w:tc>
          <w:tcPr>
            <w:tcW w:w="840"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lastRenderedPageBreak/>
              <w:t>8</w:t>
            </w:r>
          </w:p>
        </w:tc>
        <w:tc>
          <w:tcPr>
            <w:tcW w:w="925"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2.1</w:t>
            </w:r>
          </w:p>
        </w:tc>
        <w:tc>
          <w:tcPr>
            <w:tcW w:w="1543" w:type="dxa"/>
            <w:shd w:val="clear" w:color="auto" w:fill="auto"/>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Personal computer (with two monitors) and uninterruptible power supplies (UPS)</w:t>
            </w:r>
          </w:p>
        </w:tc>
        <w:tc>
          <w:tcPr>
            <w:tcW w:w="1018"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48</w:t>
            </w:r>
          </w:p>
        </w:tc>
        <w:tc>
          <w:tcPr>
            <w:tcW w:w="1218" w:type="dxa"/>
            <w:shd w:val="clear" w:color="auto" w:fill="auto"/>
            <w:noWrap/>
            <w:vAlign w:val="center"/>
            <w:hideMark/>
          </w:tcPr>
          <w:p w:rsidR="009A46FB" w:rsidRPr="00C1192A" w:rsidRDefault="009A46FB"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1 857,33</w:t>
            </w:r>
          </w:p>
        </w:tc>
        <w:tc>
          <w:tcPr>
            <w:tcW w:w="1275" w:type="dxa"/>
            <w:shd w:val="clear" w:color="auto" w:fill="auto"/>
            <w:noWrap/>
            <w:vAlign w:val="center"/>
            <w:hideMark/>
          </w:tcPr>
          <w:p w:rsidR="009A46FB" w:rsidRPr="00C1192A" w:rsidRDefault="009A46FB"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89 151,84</w:t>
            </w:r>
          </w:p>
        </w:tc>
        <w:tc>
          <w:tcPr>
            <w:tcW w:w="2114"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LENOVO M72E Small Form Factor Desktop </w:t>
            </w:r>
          </w:p>
        </w:tc>
        <w:tc>
          <w:tcPr>
            <w:tcW w:w="1572"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9A46FB" w:rsidRPr="00C1192A" w:rsidRDefault="009A46FB" w:rsidP="000C381E">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532.00</w:t>
            </w:r>
          </w:p>
        </w:tc>
        <w:tc>
          <w:tcPr>
            <w:tcW w:w="1300" w:type="dxa"/>
            <w:shd w:val="clear" w:color="auto" w:fill="auto"/>
            <w:vAlign w:val="center"/>
            <w:hideMark/>
          </w:tcPr>
          <w:p w:rsidR="000C381E" w:rsidRDefault="009A46FB" w:rsidP="000C381E">
            <w:pPr>
              <w:jc w:val="right"/>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eastAsia="ru-RU"/>
              </w:rPr>
              <w:t xml:space="preserve">532.00 </w:t>
            </w:r>
          </w:p>
          <w:p w:rsidR="009A46FB" w:rsidRPr="00C1192A" w:rsidRDefault="009A46FB" w:rsidP="000C381E">
            <w:pPr>
              <w:jc w:val="right"/>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per</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unit</w:t>
            </w:r>
            <w:proofErr w:type="spellEnd"/>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423C1A" w:rsidRPr="003E2926" w:rsidTr="003C37BC">
        <w:trPr>
          <w:trHeight w:val="3825"/>
        </w:trPr>
        <w:tc>
          <w:tcPr>
            <w:tcW w:w="840"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9</w:t>
            </w:r>
          </w:p>
        </w:tc>
        <w:tc>
          <w:tcPr>
            <w:tcW w:w="925"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2.3</w:t>
            </w:r>
          </w:p>
        </w:tc>
        <w:tc>
          <w:tcPr>
            <w:tcW w:w="1543" w:type="dxa"/>
            <w:vMerge w:val="restart"/>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Immovable (or auto) Short Wave Radio Stations</w:t>
            </w:r>
          </w:p>
        </w:tc>
        <w:tc>
          <w:tcPr>
            <w:tcW w:w="1018"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16</w:t>
            </w:r>
          </w:p>
        </w:tc>
        <w:tc>
          <w:tcPr>
            <w:tcW w:w="1218" w:type="dxa"/>
            <w:vMerge w:val="restart"/>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6 710,00</w:t>
            </w:r>
          </w:p>
        </w:tc>
        <w:tc>
          <w:tcPr>
            <w:tcW w:w="1275" w:type="dxa"/>
            <w:vMerge w:val="restart"/>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107 354,84</w:t>
            </w:r>
          </w:p>
        </w:tc>
        <w:tc>
          <w:tcPr>
            <w:tcW w:w="2114"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proofErr w:type="spellStart"/>
            <w:r w:rsidRPr="00C1192A">
              <w:rPr>
                <w:rFonts w:asciiTheme="majorHAnsi" w:eastAsia="Times New Roman" w:hAnsiTheme="majorHAnsi" w:cstheme="minorHAnsi"/>
                <w:sz w:val="20"/>
                <w:szCs w:val="20"/>
                <w:lang w:val="en-US" w:eastAsia="ru-RU"/>
              </w:rPr>
              <w:t>DanPoint</w:t>
            </w:r>
            <w:proofErr w:type="spellEnd"/>
            <w:r w:rsidRPr="00C1192A">
              <w:rPr>
                <w:rFonts w:asciiTheme="majorHAnsi" w:eastAsia="Times New Roman" w:hAnsiTheme="majorHAnsi" w:cstheme="minorHAnsi"/>
                <w:sz w:val="20"/>
                <w:szCs w:val="20"/>
                <w:lang w:val="en-US" w:eastAsia="ru-RU"/>
              </w:rPr>
              <w:t xml:space="preserve"> HF-SSB Mobile Package </w:t>
            </w:r>
          </w:p>
        </w:tc>
        <w:tc>
          <w:tcPr>
            <w:tcW w:w="1572" w:type="dxa"/>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proofErr w:type="spellStart"/>
            <w:r w:rsidRPr="00C1192A">
              <w:rPr>
                <w:rFonts w:asciiTheme="majorHAnsi" w:eastAsia="Times New Roman" w:hAnsiTheme="majorHAnsi" w:cstheme="minorHAnsi"/>
                <w:sz w:val="20"/>
                <w:szCs w:val="20"/>
                <w:lang w:val="en-US" w:eastAsia="ru-RU"/>
              </w:rPr>
              <w:t>Danimex</w:t>
            </w:r>
            <w:proofErr w:type="spellEnd"/>
            <w:r w:rsidRPr="00C1192A">
              <w:rPr>
                <w:rFonts w:asciiTheme="majorHAnsi" w:eastAsia="Times New Roman" w:hAnsiTheme="majorHAnsi" w:cstheme="minorHAnsi"/>
                <w:sz w:val="20"/>
                <w:szCs w:val="20"/>
                <w:lang w:val="en-US" w:eastAsia="ru-RU"/>
              </w:rPr>
              <w:t xml:space="preserve"> Communication A/S, Denmark</w:t>
            </w:r>
          </w:p>
        </w:tc>
        <w:tc>
          <w:tcPr>
            <w:tcW w:w="1276"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3.651,15</w:t>
            </w:r>
          </w:p>
        </w:tc>
        <w:tc>
          <w:tcPr>
            <w:tcW w:w="130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58,418.40</w:t>
            </w:r>
          </w:p>
        </w:tc>
        <w:tc>
          <w:tcPr>
            <w:tcW w:w="1251" w:type="dxa"/>
            <w:shd w:val="clear" w:color="auto" w:fill="auto"/>
            <w:noWrap/>
            <w:vAlign w:val="center"/>
            <w:hideMark/>
          </w:tcPr>
          <w:p w:rsidR="00423C1A" w:rsidRPr="003E2926" w:rsidRDefault="003E2926" w:rsidP="003E2926">
            <w:pPr>
              <w:jc w:val="center"/>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09</w:t>
            </w:r>
            <w:r w:rsidR="00423C1A" w:rsidRPr="003E2926">
              <w:rPr>
                <w:rFonts w:asciiTheme="majorHAnsi" w:eastAsia="Times New Roman" w:hAnsiTheme="majorHAnsi" w:cstheme="minorHAnsi"/>
                <w:sz w:val="20"/>
                <w:szCs w:val="20"/>
                <w:lang w:val="en-US" w:eastAsia="ru-RU"/>
              </w:rPr>
              <w:t>-</w:t>
            </w:r>
            <w:r>
              <w:rPr>
                <w:rFonts w:asciiTheme="majorHAnsi" w:eastAsia="Times New Roman" w:hAnsiTheme="majorHAnsi" w:cstheme="minorHAnsi"/>
                <w:sz w:val="20"/>
                <w:szCs w:val="20"/>
                <w:lang w:val="en-US" w:eastAsia="ru-RU"/>
              </w:rPr>
              <w:t>Jan</w:t>
            </w:r>
            <w:r w:rsidR="00423C1A" w:rsidRPr="003E2926">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6</w:t>
            </w:r>
          </w:p>
        </w:tc>
      </w:tr>
      <w:tr w:rsidR="009A46FB" w:rsidRPr="003E2926" w:rsidTr="003C37BC">
        <w:trPr>
          <w:trHeight w:val="510"/>
        </w:trPr>
        <w:tc>
          <w:tcPr>
            <w:tcW w:w="840" w:type="dxa"/>
            <w:vMerge/>
            <w:vAlign w:val="center"/>
            <w:hideMark/>
          </w:tcPr>
          <w:p w:rsidR="009A46FB" w:rsidRPr="003E2926" w:rsidRDefault="009A46FB" w:rsidP="00423C1A">
            <w:pPr>
              <w:rPr>
                <w:rFonts w:asciiTheme="majorHAnsi" w:eastAsia="Times New Roman" w:hAnsiTheme="majorHAnsi" w:cstheme="minorHAnsi"/>
                <w:sz w:val="20"/>
                <w:szCs w:val="20"/>
                <w:lang w:val="en-US" w:eastAsia="ru-RU"/>
              </w:rPr>
            </w:pPr>
          </w:p>
        </w:tc>
        <w:tc>
          <w:tcPr>
            <w:tcW w:w="925" w:type="dxa"/>
            <w:vMerge/>
            <w:vAlign w:val="center"/>
            <w:hideMark/>
          </w:tcPr>
          <w:p w:rsidR="009A46FB" w:rsidRPr="003E2926" w:rsidRDefault="009A46FB" w:rsidP="00423C1A">
            <w:pPr>
              <w:rPr>
                <w:rFonts w:asciiTheme="majorHAnsi" w:eastAsia="Times New Roman" w:hAnsiTheme="majorHAnsi" w:cstheme="minorHAnsi"/>
                <w:sz w:val="20"/>
                <w:szCs w:val="20"/>
                <w:lang w:val="en-US" w:eastAsia="ru-RU"/>
              </w:rPr>
            </w:pPr>
          </w:p>
        </w:tc>
        <w:tc>
          <w:tcPr>
            <w:tcW w:w="1543" w:type="dxa"/>
            <w:vMerge/>
            <w:vAlign w:val="center"/>
            <w:hideMark/>
          </w:tcPr>
          <w:p w:rsidR="009A46FB" w:rsidRPr="003E2926" w:rsidRDefault="009A46FB" w:rsidP="00423C1A">
            <w:pPr>
              <w:rPr>
                <w:rFonts w:asciiTheme="majorHAnsi" w:eastAsia="Times New Roman" w:hAnsiTheme="majorHAnsi" w:cstheme="minorHAnsi"/>
                <w:sz w:val="20"/>
                <w:szCs w:val="20"/>
                <w:lang w:val="en-US" w:eastAsia="ru-RU"/>
              </w:rPr>
            </w:pPr>
          </w:p>
        </w:tc>
        <w:tc>
          <w:tcPr>
            <w:tcW w:w="1018" w:type="dxa"/>
            <w:vMerge/>
            <w:vAlign w:val="center"/>
            <w:hideMark/>
          </w:tcPr>
          <w:p w:rsidR="009A46FB" w:rsidRPr="003E2926" w:rsidRDefault="009A46FB" w:rsidP="00423C1A">
            <w:pPr>
              <w:rPr>
                <w:rFonts w:asciiTheme="majorHAnsi" w:eastAsia="Times New Roman" w:hAnsiTheme="majorHAnsi" w:cstheme="minorHAnsi"/>
                <w:sz w:val="20"/>
                <w:szCs w:val="20"/>
                <w:lang w:val="en-US" w:eastAsia="ru-RU"/>
              </w:rPr>
            </w:pPr>
          </w:p>
        </w:tc>
        <w:tc>
          <w:tcPr>
            <w:tcW w:w="1218" w:type="dxa"/>
            <w:vMerge/>
            <w:vAlign w:val="center"/>
            <w:hideMark/>
          </w:tcPr>
          <w:p w:rsidR="009A46FB" w:rsidRPr="003E2926" w:rsidRDefault="009A46FB" w:rsidP="00423C1A">
            <w:pPr>
              <w:rPr>
                <w:rFonts w:asciiTheme="majorHAnsi" w:eastAsia="Times New Roman" w:hAnsiTheme="majorHAnsi" w:cstheme="minorHAnsi"/>
                <w:sz w:val="20"/>
                <w:szCs w:val="20"/>
                <w:lang w:val="en-US" w:eastAsia="ru-RU"/>
              </w:rPr>
            </w:pPr>
          </w:p>
        </w:tc>
        <w:tc>
          <w:tcPr>
            <w:tcW w:w="1275" w:type="dxa"/>
            <w:vMerge/>
            <w:vAlign w:val="center"/>
            <w:hideMark/>
          </w:tcPr>
          <w:p w:rsidR="009A46FB" w:rsidRPr="003E2926" w:rsidRDefault="009A46FB" w:rsidP="00423C1A">
            <w:pPr>
              <w:rPr>
                <w:rFonts w:asciiTheme="majorHAnsi" w:eastAsia="Times New Roman" w:hAnsiTheme="majorHAnsi" w:cstheme="minorHAnsi"/>
                <w:sz w:val="20"/>
                <w:szCs w:val="20"/>
                <w:lang w:val="en-US" w:eastAsia="ru-RU"/>
              </w:rPr>
            </w:pPr>
          </w:p>
        </w:tc>
        <w:tc>
          <w:tcPr>
            <w:tcW w:w="2114" w:type="dxa"/>
            <w:shd w:val="clear" w:color="auto" w:fill="auto"/>
            <w:vAlign w:val="center"/>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DANPOINT HF-SSB Mobile Package </w:t>
            </w:r>
          </w:p>
        </w:tc>
        <w:tc>
          <w:tcPr>
            <w:tcW w:w="1572" w:type="dxa"/>
            <w:shd w:val="clear" w:color="auto" w:fill="auto"/>
            <w:vAlign w:val="center"/>
            <w:hideMark/>
          </w:tcPr>
          <w:p w:rsidR="009A46FB" w:rsidRPr="003E2926" w:rsidRDefault="009A46FB" w:rsidP="00423C1A">
            <w:pPr>
              <w:rPr>
                <w:rFonts w:asciiTheme="majorHAnsi" w:eastAsia="Times New Roman" w:hAnsiTheme="majorHAnsi" w:cstheme="minorHAnsi"/>
                <w:sz w:val="20"/>
                <w:szCs w:val="20"/>
                <w:lang w:val="en-US" w:eastAsia="ru-RU"/>
              </w:rPr>
            </w:pPr>
            <w:proofErr w:type="spellStart"/>
            <w:r w:rsidRPr="003E2926">
              <w:rPr>
                <w:rFonts w:asciiTheme="majorHAnsi" w:eastAsia="Times New Roman" w:hAnsiTheme="majorHAnsi" w:cstheme="minorHAnsi"/>
                <w:sz w:val="20"/>
                <w:szCs w:val="20"/>
                <w:lang w:val="en-US" w:eastAsia="ru-RU"/>
              </w:rPr>
              <w:t>Planson</w:t>
            </w:r>
            <w:proofErr w:type="spellEnd"/>
            <w:r w:rsidRPr="003E2926">
              <w:rPr>
                <w:rFonts w:asciiTheme="majorHAnsi" w:eastAsia="Times New Roman" w:hAnsiTheme="majorHAnsi" w:cstheme="minorHAnsi"/>
                <w:sz w:val="20"/>
                <w:szCs w:val="20"/>
                <w:lang w:val="en-US" w:eastAsia="ru-RU"/>
              </w:rPr>
              <w:t xml:space="preserve"> Europe, Denmark </w:t>
            </w:r>
          </w:p>
        </w:tc>
        <w:tc>
          <w:tcPr>
            <w:tcW w:w="1276" w:type="dxa"/>
            <w:shd w:val="clear" w:color="auto" w:fill="auto"/>
            <w:noWrap/>
            <w:vAlign w:val="center"/>
            <w:hideMark/>
          </w:tcPr>
          <w:p w:rsidR="009A46FB" w:rsidRPr="003E2926" w:rsidRDefault="009A46FB" w:rsidP="00423C1A">
            <w:pPr>
              <w:jc w:val="center"/>
              <w:rPr>
                <w:rFonts w:asciiTheme="majorHAnsi" w:eastAsia="Times New Roman" w:hAnsiTheme="majorHAnsi" w:cstheme="minorHAnsi"/>
                <w:sz w:val="20"/>
                <w:szCs w:val="20"/>
                <w:lang w:val="en-US" w:eastAsia="ru-RU"/>
              </w:rPr>
            </w:pPr>
            <w:r w:rsidRPr="003E2926">
              <w:rPr>
                <w:rFonts w:asciiTheme="majorHAnsi" w:eastAsia="Times New Roman" w:hAnsiTheme="majorHAnsi" w:cstheme="minorHAnsi"/>
                <w:sz w:val="20"/>
                <w:szCs w:val="20"/>
                <w:lang w:val="en-US" w:eastAsia="ru-RU"/>
              </w:rPr>
              <w:t>4,069.00</w:t>
            </w:r>
          </w:p>
        </w:tc>
        <w:tc>
          <w:tcPr>
            <w:tcW w:w="1300" w:type="dxa"/>
            <w:shd w:val="clear" w:color="auto" w:fill="auto"/>
            <w:noWrap/>
            <w:vAlign w:val="center"/>
            <w:hideMark/>
          </w:tcPr>
          <w:p w:rsidR="009A46FB" w:rsidRPr="003E2926" w:rsidRDefault="009A46FB" w:rsidP="00423C1A">
            <w:pPr>
              <w:jc w:val="center"/>
              <w:rPr>
                <w:rFonts w:asciiTheme="majorHAnsi" w:eastAsia="Times New Roman" w:hAnsiTheme="majorHAnsi" w:cstheme="minorHAnsi"/>
                <w:sz w:val="20"/>
                <w:szCs w:val="20"/>
                <w:lang w:val="en-US" w:eastAsia="ru-RU"/>
              </w:rPr>
            </w:pPr>
            <w:r w:rsidRPr="003E2926">
              <w:rPr>
                <w:rFonts w:asciiTheme="majorHAnsi" w:eastAsia="Times New Roman" w:hAnsiTheme="majorHAnsi" w:cstheme="minorHAnsi"/>
                <w:sz w:val="20"/>
                <w:szCs w:val="20"/>
                <w:lang w:val="en-US" w:eastAsia="ru-RU"/>
              </w:rPr>
              <w:t>65,104.00</w:t>
            </w:r>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3E2926" w:rsidRPr="00C1192A" w:rsidTr="003C37BC">
        <w:trPr>
          <w:trHeight w:val="765"/>
        </w:trPr>
        <w:tc>
          <w:tcPr>
            <w:tcW w:w="840" w:type="dxa"/>
            <w:vMerge w:val="restart"/>
            <w:shd w:val="clear" w:color="auto" w:fill="auto"/>
            <w:noWrap/>
            <w:vAlign w:val="center"/>
            <w:hideMark/>
          </w:tcPr>
          <w:p w:rsidR="003E2926" w:rsidRPr="003E2926" w:rsidRDefault="003E2926" w:rsidP="00423C1A">
            <w:pPr>
              <w:jc w:val="center"/>
              <w:rPr>
                <w:rFonts w:asciiTheme="majorHAnsi" w:eastAsia="Times New Roman" w:hAnsiTheme="majorHAnsi" w:cstheme="minorHAnsi"/>
                <w:sz w:val="20"/>
                <w:szCs w:val="20"/>
                <w:lang w:val="en-US" w:eastAsia="ru-RU"/>
              </w:rPr>
            </w:pPr>
            <w:r w:rsidRPr="003E2926">
              <w:rPr>
                <w:rFonts w:asciiTheme="majorHAnsi" w:eastAsia="Times New Roman" w:hAnsiTheme="majorHAnsi" w:cstheme="minorHAnsi"/>
                <w:sz w:val="20"/>
                <w:szCs w:val="20"/>
                <w:lang w:val="en-US" w:eastAsia="ru-RU"/>
              </w:rPr>
              <w:t>10</w:t>
            </w:r>
          </w:p>
        </w:tc>
        <w:tc>
          <w:tcPr>
            <w:tcW w:w="925" w:type="dxa"/>
            <w:vMerge w:val="restart"/>
            <w:shd w:val="clear" w:color="auto" w:fill="auto"/>
            <w:noWrap/>
            <w:vAlign w:val="center"/>
            <w:hideMark/>
          </w:tcPr>
          <w:p w:rsidR="003E2926" w:rsidRPr="003E2926" w:rsidRDefault="003E2926" w:rsidP="00423C1A">
            <w:pPr>
              <w:jc w:val="center"/>
              <w:rPr>
                <w:rFonts w:asciiTheme="majorHAnsi" w:eastAsia="Times New Roman" w:hAnsiTheme="majorHAnsi" w:cstheme="minorHAnsi"/>
                <w:sz w:val="20"/>
                <w:szCs w:val="20"/>
                <w:lang w:val="en-US" w:eastAsia="ru-RU"/>
              </w:rPr>
            </w:pPr>
            <w:r w:rsidRPr="003E2926">
              <w:rPr>
                <w:rFonts w:asciiTheme="majorHAnsi" w:eastAsia="Times New Roman" w:hAnsiTheme="majorHAnsi" w:cstheme="minorHAnsi"/>
                <w:sz w:val="20"/>
                <w:szCs w:val="20"/>
                <w:lang w:val="en-US" w:eastAsia="ru-RU"/>
              </w:rPr>
              <w:t>2.3</w:t>
            </w:r>
          </w:p>
        </w:tc>
        <w:tc>
          <w:tcPr>
            <w:tcW w:w="1543" w:type="dxa"/>
            <w:vMerge w:val="restart"/>
            <w:shd w:val="clear" w:color="auto" w:fill="auto"/>
            <w:vAlign w:val="center"/>
            <w:hideMark/>
          </w:tcPr>
          <w:p w:rsidR="003E2926" w:rsidRPr="00C1192A" w:rsidRDefault="003E2926"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 xml:space="preserve">Mobile Short Wave Radio </w:t>
            </w:r>
            <w:proofErr w:type="spellStart"/>
            <w:r w:rsidRPr="00C1192A">
              <w:rPr>
                <w:rFonts w:asciiTheme="majorHAnsi" w:eastAsia="Times New Roman" w:hAnsiTheme="majorHAnsi" w:cstheme="minorHAnsi"/>
                <w:sz w:val="20"/>
                <w:szCs w:val="20"/>
                <w:lang w:val="en-US" w:eastAsia="ru-RU"/>
              </w:rPr>
              <w:t>Stationts</w:t>
            </w:r>
            <w:proofErr w:type="spellEnd"/>
          </w:p>
        </w:tc>
        <w:tc>
          <w:tcPr>
            <w:tcW w:w="1018" w:type="dxa"/>
            <w:vMerge w:val="restart"/>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20</w:t>
            </w:r>
          </w:p>
        </w:tc>
        <w:tc>
          <w:tcPr>
            <w:tcW w:w="1218" w:type="dxa"/>
            <w:vMerge w:val="restart"/>
            <w:shd w:val="clear" w:color="auto" w:fill="auto"/>
            <w:noWrap/>
            <w:vAlign w:val="center"/>
            <w:hideMark/>
          </w:tcPr>
          <w:p w:rsidR="003E2926" w:rsidRPr="00C1192A" w:rsidRDefault="003E2926"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7 828,00</w:t>
            </w:r>
          </w:p>
        </w:tc>
        <w:tc>
          <w:tcPr>
            <w:tcW w:w="1275" w:type="dxa"/>
            <w:vMerge w:val="restart"/>
            <w:shd w:val="clear" w:color="auto" w:fill="auto"/>
            <w:noWrap/>
            <w:vAlign w:val="center"/>
            <w:hideMark/>
          </w:tcPr>
          <w:p w:rsidR="003E2926" w:rsidRPr="00C1192A" w:rsidRDefault="003E2926"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156559,14</w:t>
            </w:r>
          </w:p>
        </w:tc>
        <w:tc>
          <w:tcPr>
            <w:tcW w:w="2114" w:type="dxa"/>
            <w:shd w:val="clear" w:color="auto" w:fill="auto"/>
            <w:hideMark/>
          </w:tcPr>
          <w:p w:rsidR="003E2926" w:rsidRPr="00C1192A" w:rsidRDefault="003E2926"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DANPOINT HF-SSB Base Package</w:t>
            </w:r>
          </w:p>
        </w:tc>
        <w:tc>
          <w:tcPr>
            <w:tcW w:w="1572" w:type="dxa"/>
            <w:shd w:val="clear" w:color="auto" w:fill="auto"/>
            <w:hideMark/>
          </w:tcPr>
          <w:p w:rsidR="003E2926" w:rsidRPr="00C1192A" w:rsidRDefault="003E2926" w:rsidP="00423C1A">
            <w:pPr>
              <w:rPr>
                <w:rFonts w:asciiTheme="majorHAnsi" w:eastAsia="Times New Roman" w:hAnsiTheme="majorHAnsi" w:cstheme="minorHAnsi"/>
                <w:sz w:val="20"/>
                <w:szCs w:val="20"/>
                <w:lang w:val="en-US" w:eastAsia="ru-RU"/>
              </w:rPr>
            </w:pPr>
            <w:proofErr w:type="spellStart"/>
            <w:r w:rsidRPr="00C1192A">
              <w:rPr>
                <w:rFonts w:asciiTheme="majorHAnsi" w:eastAsia="Times New Roman" w:hAnsiTheme="majorHAnsi" w:cstheme="minorHAnsi"/>
                <w:sz w:val="20"/>
                <w:szCs w:val="20"/>
                <w:lang w:val="en-US" w:eastAsia="ru-RU"/>
              </w:rPr>
              <w:t>Danimex</w:t>
            </w:r>
            <w:proofErr w:type="spellEnd"/>
            <w:r w:rsidRPr="00C1192A">
              <w:rPr>
                <w:rFonts w:asciiTheme="majorHAnsi" w:eastAsia="Times New Roman" w:hAnsiTheme="majorHAnsi" w:cstheme="minorHAnsi"/>
                <w:sz w:val="20"/>
                <w:szCs w:val="20"/>
                <w:lang w:val="en-US" w:eastAsia="ru-RU"/>
              </w:rPr>
              <w:t xml:space="preserve"> Communication A/S, Denmark</w:t>
            </w:r>
          </w:p>
        </w:tc>
        <w:tc>
          <w:tcPr>
            <w:tcW w:w="1276" w:type="dxa"/>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2,926.25</w:t>
            </w:r>
          </w:p>
        </w:tc>
        <w:tc>
          <w:tcPr>
            <w:tcW w:w="1300" w:type="dxa"/>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58,525.00</w:t>
            </w:r>
          </w:p>
        </w:tc>
        <w:tc>
          <w:tcPr>
            <w:tcW w:w="1251" w:type="dxa"/>
            <w:shd w:val="clear" w:color="auto" w:fill="auto"/>
            <w:noWrap/>
            <w:vAlign w:val="center"/>
            <w:hideMark/>
          </w:tcPr>
          <w:p w:rsidR="003E2926" w:rsidRPr="003E2926" w:rsidRDefault="003E2926" w:rsidP="00785E8F">
            <w:pPr>
              <w:jc w:val="center"/>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09</w:t>
            </w:r>
            <w:r w:rsidRPr="003E2926">
              <w:rPr>
                <w:rFonts w:asciiTheme="majorHAnsi" w:eastAsia="Times New Roman" w:hAnsiTheme="majorHAnsi" w:cstheme="minorHAnsi"/>
                <w:sz w:val="20"/>
                <w:szCs w:val="20"/>
                <w:lang w:val="en-US" w:eastAsia="ru-RU"/>
              </w:rPr>
              <w:t>-</w:t>
            </w:r>
            <w:r>
              <w:rPr>
                <w:rFonts w:asciiTheme="majorHAnsi" w:eastAsia="Times New Roman" w:hAnsiTheme="majorHAnsi" w:cstheme="minorHAnsi"/>
                <w:sz w:val="20"/>
                <w:szCs w:val="20"/>
                <w:lang w:val="en-US" w:eastAsia="ru-RU"/>
              </w:rPr>
              <w:t>Jan</w:t>
            </w:r>
            <w:r w:rsidRPr="003E2926">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6</w:t>
            </w:r>
          </w:p>
        </w:tc>
      </w:tr>
      <w:tr w:rsidR="009A46FB" w:rsidRPr="00C1192A" w:rsidTr="003C37BC">
        <w:trPr>
          <w:trHeight w:val="510"/>
        </w:trPr>
        <w:tc>
          <w:tcPr>
            <w:tcW w:w="840"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925"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543"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018"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218"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275"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2114" w:type="dxa"/>
            <w:shd w:val="clear" w:color="auto" w:fill="auto"/>
            <w:hideMark/>
          </w:tcPr>
          <w:p w:rsidR="009A46FB" w:rsidRPr="00C1192A" w:rsidRDefault="009A46FB"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DANPOINT HF-SSB Base Package</w:t>
            </w:r>
          </w:p>
        </w:tc>
        <w:tc>
          <w:tcPr>
            <w:tcW w:w="1572" w:type="dxa"/>
            <w:shd w:val="clear" w:color="auto" w:fill="auto"/>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3,274.00</w:t>
            </w:r>
          </w:p>
        </w:tc>
        <w:tc>
          <w:tcPr>
            <w:tcW w:w="1300"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65,480.00</w:t>
            </w:r>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3E2926" w:rsidRPr="00C1192A" w:rsidTr="003C37BC">
        <w:trPr>
          <w:trHeight w:val="765"/>
        </w:trPr>
        <w:tc>
          <w:tcPr>
            <w:tcW w:w="840" w:type="dxa"/>
            <w:vMerge w:val="restart"/>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11</w:t>
            </w:r>
          </w:p>
        </w:tc>
        <w:tc>
          <w:tcPr>
            <w:tcW w:w="925" w:type="dxa"/>
            <w:vMerge w:val="restart"/>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2.3</w:t>
            </w:r>
          </w:p>
        </w:tc>
        <w:tc>
          <w:tcPr>
            <w:tcW w:w="1543" w:type="dxa"/>
            <w:vMerge w:val="restart"/>
            <w:shd w:val="clear" w:color="auto" w:fill="auto"/>
            <w:noWrap/>
            <w:vAlign w:val="center"/>
            <w:hideMark/>
          </w:tcPr>
          <w:p w:rsidR="003E2926" w:rsidRPr="00C1192A" w:rsidRDefault="003E2926"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Portable</w:t>
            </w:r>
            <w:proofErr w:type="spellEnd"/>
            <w:r w:rsidRPr="00C1192A">
              <w:rPr>
                <w:rFonts w:asciiTheme="majorHAnsi" w:eastAsia="Times New Roman" w:hAnsiTheme="majorHAnsi" w:cstheme="minorHAnsi"/>
                <w:sz w:val="20"/>
                <w:szCs w:val="20"/>
                <w:lang w:eastAsia="ru-RU"/>
              </w:rPr>
              <w:t xml:space="preserve"> VHF </w:t>
            </w:r>
            <w:proofErr w:type="spellStart"/>
            <w:r w:rsidRPr="00C1192A">
              <w:rPr>
                <w:rFonts w:asciiTheme="majorHAnsi" w:eastAsia="Times New Roman" w:hAnsiTheme="majorHAnsi" w:cstheme="minorHAnsi"/>
                <w:sz w:val="20"/>
                <w:szCs w:val="20"/>
                <w:lang w:eastAsia="ru-RU"/>
              </w:rPr>
              <w:t>radios</w:t>
            </w:r>
            <w:proofErr w:type="spellEnd"/>
            <w:r w:rsidRPr="00C1192A">
              <w:rPr>
                <w:rFonts w:asciiTheme="majorHAnsi" w:eastAsia="Times New Roman" w:hAnsiTheme="majorHAnsi" w:cstheme="minorHAnsi"/>
                <w:sz w:val="20"/>
                <w:szCs w:val="20"/>
                <w:lang w:eastAsia="ru-RU"/>
              </w:rPr>
              <w:t xml:space="preserve"> </w:t>
            </w:r>
          </w:p>
        </w:tc>
        <w:tc>
          <w:tcPr>
            <w:tcW w:w="1018" w:type="dxa"/>
            <w:vMerge w:val="restart"/>
            <w:shd w:val="clear" w:color="auto" w:fill="auto"/>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200</w:t>
            </w:r>
          </w:p>
        </w:tc>
        <w:tc>
          <w:tcPr>
            <w:tcW w:w="1218" w:type="dxa"/>
            <w:vMerge w:val="restart"/>
            <w:shd w:val="clear" w:color="auto" w:fill="auto"/>
            <w:noWrap/>
            <w:vAlign w:val="center"/>
            <w:hideMark/>
          </w:tcPr>
          <w:p w:rsidR="003E2926" w:rsidRPr="00C1192A" w:rsidRDefault="003E2926"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447,00</w:t>
            </w:r>
          </w:p>
        </w:tc>
        <w:tc>
          <w:tcPr>
            <w:tcW w:w="1275" w:type="dxa"/>
            <w:vMerge w:val="restart"/>
            <w:shd w:val="clear" w:color="auto" w:fill="auto"/>
            <w:noWrap/>
            <w:vAlign w:val="center"/>
            <w:hideMark/>
          </w:tcPr>
          <w:p w:rsidR="003E2926" w:rsidRPr="00C1192A" w:rsidRDefault="003E2926"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89 462,37</w:t>
            </w:r>
          </w:p>
        </w:tc>
        <w:tc>
          <w:tcPr>
            <w:tcW w:w="2114" w:type="dxa"/>
            <w:shd w:val="clear" w:color="auto" w:fill="auto"/>
            <w:hideMark/>
          </w:tcPr>
          <w:p w:rsidR="003E2926" w:rsidRPr="00C1192A" w:rsidRDefault="003E2926"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Motorola</w:t>
            </w:r>
            <w:proofErr w:type="spellEnd"/>
            <w:r w:rsidRPr="00C1192A">
              <w:rPr>
                <w:rFonts w:asciiTheme="majorHAnsi" w:eastAsia="Times New Roman" w:hAnsiTheme="majorHAnsi" w:cstheme="minorHAnsi"/>
                <w:sz w:val="20"/>
                <w:szCs w:val="20"/>
                <w:lang w:eastAsia="ru-RU"/>
              </w:rPr>
              <w:t xml:space="preserve"> GP340 VHF 136-174MHz </w:t>
            </w:r>
          </w:p>
        </w:tc>
        <w:tc>
          <w:tcPr>
            <w:tcW w:w="1572" w:type="dxa"/>
            <w:shd w:val="clear" w:color="auto" w:fill="auto"/>
            <w:hideMark/>
          </w:tcPr>
          <w:p w:rsidR="003E2926" w:rsidRPr="00C1192A" w:rsidRDefault="003E2926" w:rsidP="00423C1A">
            <w:pPr>
              <w:rPr>
                <w:rFonts w:asciiTheme="majorHAnsi" w:eastAsia="Times New Roman" w:hAnsiTheme="majorHAnsi" w:cstheme="minorHAnsi"/>
                <w:sz w:val="20"/>
                <w:szCs w:val="20"/>
                <w:lang w:val="en-US" w:eastAsia="ru-RU"/>
              </w:rPr>
            </w:pPr>
            <w:proofErr w:type="spellStart"/>
            <w:r w:rsidRPr="00C1192A">
              <w:rPr>
                <w:rFonts w:asciiTheme="majorHAnsi" w:eastAsia="Times New Roman" w:hAnsiTheme="majorHAnsi" w:cstheme="minorHAnsi"/>
                <w:sz w:val="20"/>
                <w:szCs w:val="20"/>
                <w:lang w:val="en-US" w:eastAsia="ru-RU"/>
              </w:rPr>
              <w:t>Danimex</w:t>
            </w:r>
            <w:proofErr w:type="spellEnd"/>
            <w:r w:rsidRPr="00C1192A">
              <w:rPr>
                <w:rFonts w:asciiTheme="majorHAnsi" w:eastAsia="Times New Roman" w:hAnsiTheme="majorHAnsi" w:cstheme="minorHAnsi"/>
                <w:sz w:val="20"/>
                <w:szCs w:val="20"/>
                <w:lang w:val="en-US" w:eastAsia="ru-RU"/>
              </w:rPr>
              <w:t xml:space="preserve"> Communication A/S, Denmark</w:t>
            </w:r>
          </w:p>
        </w:tc>
        <w:tc>
          <w:tcPr>
            <w:tcW w:w="1276" w:type="dxa"/>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270,81</w:t>
            </w:r>
          </w:p>
        </w:tc>
        <w:tc>
          <w:tcPr>
            <w:tcW w:w="1300" w:type="dxa"/>
            <w:shd w:val="clear" w:color="auto" w:fill="auto"/>
            <w:noWrap/>
            <w:vAlign w:val="center"/>
            <w:hideMark/>
          </w:tcPr>
          <w:p w:rsidR="003E2926" w:rsidRPr="00C1192A" w:rsidRDefault="003E2926"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54,162.00</w:t>
            </w:r>
          </w:p>
        </w:tc>
        <w:tc>
          <w:tcPr>
            <w:tcW w:w="1251" w:type="dxa"/>
            <w:shd w:val="clear" w:color="auto" w:fill="auto"/>
            <w:noWrap/>
            <w:vAlign w:val="center"/>
            <w:hideMark/>
          </w:tcPr>
          <w:p w:rsidR="003E2926" w:rsidRPr="003E2926" w:rsidRDefault="003E2926" w:rsidP="00785E8F">
            <w:pPr>
              <w:jc w:val="center"/>
              <w:rPr>
                <w:rFonts w:asciiTheme="majorHAnsi" w:eastAsia="Times New Roman" w:hAnsiTheme="majorHAnsi" w:cstheme="minorHAnsi"/>
                <w:sz w:val="20"/>
                <w:szCs w:val="20"/>
                <w:lang w:val="en-US" w:eastAsia="ru-RU"/>
              </w:rPr>
            </w:pPr>
            <w:r>
              <w:rPr>
                <w:rFonts w:asciiTheme="majorHAnsi" w:eastAsia="Times New Roman" w:hAnsiTheme="majorHAnsi" w:cstheme="minorHAnsi"/>
                <w:sz w:val="20"/>
                <w:szCs w:val="20"/>
                <w:lang w:val="en-US" w:eastAsia="ru-RU"/>
              </w:rPr>
              <w:t>09</w:t>
            </w:r>
            <w:r w:rsidRPr="003E2926">
              <w:rPr>
                <w:rFonts w:asciiTheme="majorHAnsi" w:eastAsia="Times New Roman" w:hAnsiTheme="majorHAnsi" w:cstheme="minorHAnsi"/>
                <w:sz w:val="20"/>
                <w:szCs w:val="20"/>
                <w:lang w:val="en-US" w:eastAsia="ru-RU"/>
              </w:rPr>
              <w:t>-</w:t>
            </w:r>
            <w:r>
              <w:rPr>
                <w:rFonts w:asciiTheme="majorHAnsi" w:eastAsia="Times New Roman" w:hAnsiTheme="majorHAnsi" w:cstheme="minorHAnsi"/>
                <w:sz w:val="20"/>
                <w:szCs w:val="20"/>
                <w:lang w:val="en-US" w:eastAsia="ru-RU"/>
              </w:rPr>
              <w:t>Jan</w:t>
            </w:r>
            <w:r w:rsidRPr="003E2926">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6</w:t>
            </w:r>
          </w:p>
        </w:tc>
      </w:tr>
      <w:tr w:rsidR="009A46FB" w:rsidRPr="00C1192A" w:rsidTr="003C37BC">
        <w:trPr>
          <w:trHeight w:val="510"/>
        </w:trPr>
        <w:tc>
          <w:tcPr>
            <w:tcW w:w="840"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925"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543"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018"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218"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1275" w:type="dxa"/>
            <w:vMerge/>
            <w:vAlign w:val="center"/>
            <w:hideMark/>
          </w:tcPr>
          <w:p w:rsidR="009A46FB" w:rsidRPr="00C1192A" w:rsidRDefault="009A46FB" w:rsidP="00423C1A">
            <w:pPr>
              <w:rPr>
                <w:rFonts w:asciiTheme="majorHAnsi" w:eastAsia="Times New Roman" w:hAnsiTheme="majorHAnsi" w:cstheme="minorHAnsi"/>
                <w:sz w:val="20"/>
                <w:szCs w:val="20"/>
                <w:lang w:eastAsia="ru-RU"/>
              </w:rPr>
            </w:pPr>
          </w:p>
        </w:tc>
        <w:tc>
          <w:tcPr>
            <w:tcW w:w="2114" w:type="dxa"/>
            <w:shd w:val="clear" w:color="auto" w:fill="auto"/>
            <w:hideMark/>
          </w:tcPr>
          <w:p w:rsidR="009A46FB" w:rsidRPr="00C1192A" w:rsidRDefault="009A46FB"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MOTOROLA GP340 VHF 136-174MHZ</w:t>
            </w:r>
          </w:p>
        </w:tc>
        <w:tc>
          <w:tcPr>
            <w:tcW w:w="1572" w:type="dxa"/>
            <w:shd w:val="clear" w:color="auto" w:fill="auto"/>
            <w:hideMark/>
          </w:tcPr>
          <w:p w:rsidR="009A46FB" w:rsidRPr="00C1192A" w:rsidRDefault="009A46FB"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365.00</w:t>
            </w:r>
          </w:p>
        </w:tc>
        <w:tc>
          <w:tcPr>
            <w:tcW w:w="1300" w:type="dxa"/>
            <w:shd w:val="clear" w:color="auto" w:fill="auto"/>
            <w:noWrap/>
            <w:vAlign w:val="center"/>
            <w:hideMark/>
          </w:tcPr>
          <w:p w:rsidR="009A46FB" w:rsidRPr="00C1192A" w:rsidRDefault="009A46FB"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73,000.00</w:t>
            </w:r>
          </w:p>
        </w:tc>
        <w:tc>
          <w:tcPr>
            <w:tcW w:w="1251" w:type="dxa"/>
            <w:shd w:val="clear" w:color="auto" w:fill="auto"/>
            <w:noWrap/>
            <w:vAlign w:val="center"/>
            <w:hideMark/>
          </w:tcPr>
          <w:p w:rsidR="009A46FB" w:rsidRPr="009A46FB" w:rsidRDefault="009A46FB"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423C1A" w:rsidRPr="00C1192A" w:rsidTr="003C37BC">
        <w:trPr>
          <w:trHeight w:val="510"/>
        </w:trPr>
        <w:tc>
          <w:tcPr>
            <w:tcW w:w="84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12</w:t>
            </w:r>
          </w:p>
        </w:tc>
        <w:tc>
          <w:tcPr>
            <w:tcW w:w="925"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2.3</w:t>
            </w:r>
          </w:p>
        </w:tc>
        <w:tc>
          <w:tcPr>
            <w:tcW w:w="1543"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Portable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satellite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terminals</w:t>
            </w:r>
            <w:proofErr w:type="spellEnd"/>
          </w:p>
        </w:tc>
        <w:tc>
          <w:tcPr>
            <w:tcW w:w="1018"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9</w:t>
            </w:r>
          </w:p>
        </w:tc>
        <w:tc>
          <w:tcPr>
            <w:tcW w:w="1218" w:type="dxa"/>
            <w:shd w:val="clear" w:color="auto" w:fill="auto"/>
            <w:noWrap/>
            <w:vAlign w:val="center"/>
            <w:hideMark/>
          </w:tcPr>
          <w:p w:rsidR="00423C1A" w:rsidRPr="00C1192A" w:rsidRDefault="00423C1A" w:rsidP="003C37BC">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20 129,00</w:t>
            </w:r>
          </w:p>
        </w:tc>
        <w:tc>
          <w:tcPr>
            <w:tcW w:w="1275"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181 161,29</w:t>
            </w:r>
          </w:p>
        </w:tc>
        <w:tc>
          <w:tcPr>
            <w:tcW w:w="2114"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BGAN T&amp;T </w:t>
            </w:r>
            <w:proofErr w:type="spellStart"/>
            <w:r w:rsidRPr="00C1192A">
              <w:rPr>
                <w:rFonts w:asciiTheme="majorHAnsi" w:eastAsia="Times New Roman" w:hAnsiTheme="majorHAnsi" w:cstheme="minorHAnsi"/>
                <w:sz w:val="20"/>
                <w:szCs w:val="20"/>
                <w:lang w:eastAsia="ru-RU"/>
              </w:rPr>
              <w:t>Explorer</w:t>
            </w:r>
            <w:proofErr w:type="spellEnd"/>
            <w:r w:rsidRPr="00C1192A">
              <w:rPr>
                <w:rFonts w:asciiTheme="majorHAnsi" w:eastAsia="Times New Roman" w:hAnsiTheme="majorHAnsi" w:cstheme="minorHAnsi"/>
                <w:sz w:val="20"/>
                <w:szCs w:val="20"/>
                <w:lang w:eastAsia="ru-RU"/>
              </w:rPr>
              <w:t xml:space="preserve"> 700</w:t>
            </w:r>
          </w:p>
        </w:tc>
        <w:tc>
          <w:tcPr>
            <w:tcW w:w="1572"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Castell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Satcom</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Radio</w:t>
            </w:r>
            <w:proofErr w:type="spellEnd"/>
            <w:r w:rsidRPr="00C1192A">
              <w:rPr>
                <w:rFonts w:asciiTheme="majorHAnsi" w:eastAsia="Times New Roman" w:hAnsiTheme="majorHAnsi" w:cstheme="minorHAnsi"/>
                <w:sz w:val="20"/>
                <w:szCs w:val="20"/>
                <w:lang w:eastAsia="ru-RU"/>
              </w:rPr>
              <w:t xml:space="preserve">, UK </w:t>
            </w:r>
          </w:p>
        </w:tc>
        <w:tc>
          <w:tcPr>
            <w:tcW w:w="1276"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4,069.00</w:t>
            </w:r>
          </w:p>
        </w:tc>
        <w:tc>
          <w:tcPr>
            <w:tcW w:w="130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36,621.00 </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10-Feb.-14</w:t>
            </w:r>
          </w:p>
        </w:tc>
      </w:tr>
      <w:tr w:rsidR="00423C1A" w:rsidRPr="00C1192A" w:rsidTr="003C37BC">
        <w:trPr>
          <w:trHeight w:val="510"/>
        </w:trPr>
        <w:tc>
          <w:tcPr>
            <w:tcW w:w="840"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13</w:t>
            </w:r>
          </w:p>
        </w:tc>
        <w:tc>
          <w:tcPr>
            <w:tcW w:w="925"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2.3</w:t>
            </w:r>
          </w:p>
        </w:tc>
        <w:tc>
          <w:tcPr>
            <w:tcW w:w="1543" w:type="dxa"/>
            <w:vMerge w:val="restart"/>
            <w:shd w:val="clear" w:color="auto" w:fill="auto"/>
            <w:vAlign w:val="center"/>
            <w:hideMark/>
          </w:tcPr>
          <w:p w:rsidR="00423C1A" w:rsidRPr="00C1192A" w:rsidRDefault="00423C1A" w:rsidP="00423C1A">
            <w:pPr>
              <w:rPr>
                <w:rFonts w:asciiTheme="majorHAnsi" w:eastAsia="Times New Roman" w:hAnsiTheme="majorHAnsi" w:cstheme="minorHAnsi"/>
                <w:sz w:val="20"/>
                <w:szCs w:val="20"/>
                <w:lang w:val="en-US" w:eastAsia="ru-RU"/>
              </w:rPr>
            </w:pPr>
            <w:r w:rsidRPr="00C1192A">
              <w:rPr>
                <w:rFonts w:asciiTheme="majorHAnsi" w:eastAsia="Times New Roman" w:hAnsiTheme="majorHAnsi" w:cstheme="minorHAnsi"/>
                <w:sz w:val="20"/>
                <w:szCs w:val="20"/>
                <w:lang w:val="en-US" w:eastAsia="ru-RU"/>
              </w:rPr>
              <w:t>Notebooks to work with satellite terminals</w:t>
            </w:r>
          </w:p>
        </w:tc>
        <w:tc>
          <w:tcPr>
            <w:tcW w:w="1018" w:type="dxa"/>
            <w:vMerge w:val="restart"/>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9</w:t>
            </w:r>
          </w:p>
        </w:tc>
        <w:tc>
          <w:tcPr>
            <w:tcW w:w="1218" w:type="dxa"/>
            <w:vMerge w:val="restart"/>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895,00</w:t>
            </w:r>
          </w:p>
        </w:tc>
        <w:tc>
          <w:tcPr>
            <w:tcW w:w="1275" w:type="dxa"/>
            <w:vMerge w:val="restart"/>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8 051,61</w:t>
            </w:r>
          </w:p>
        </w:tc>
        <w:tc>
          <w:tcPr>
            <w:tcW w:w="2114"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Notebook</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Probook</w:t>
            </w:r>
            <w:proofErr w:type="spellEnd"/>
            <w:r w:rsidRPr="00C1192A">
              <w:rPr>
                <w:rFonts w:asciiTheme="majorHAnsi" w:eastAsia="Times New Roman" w:hAnsiTheme="majorHAnsi" w:cstheme="minorHAnsi"/>
                <w:sz w:val="20"/>
                <w:szCs w:val="20"/>
                <w:lang w:eastAsia="ru-RU"/>
              </w:rPr>
              <w:t xml:space="preserve"> 470G0 </w:t>
            </w:r>
          </w:p>
        </w:tc>
        <w:tc>
          <w:tcPr>
            <w:tcW w:w="1572"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Castell</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Satcom</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Radio</w:t>
            </w:r>
            <w:proofErr w:type="spellEnd"/>
            <w:r w:rsidRPr="00C1192A">
              <w:rPr>
                <w:rFonts w:asciiTheme="majorHAnsi" w:eastAsia="Times New Roman" w:hAnsiTheme="majorHAnsi" w:cstheme="minorHAnsi"/>
                <w:sz w:val="20"/>
                <w:szCs w:val="20"/>
                <w:lang w:eastAsia="ru-RU"/>
              </w:rPr>
              <w:t xml:space="preserve">, UK </w:t>
            </w:r>
          </w:p>
        </w:tc>
        <w:tc>
          <w:tcPr>
            <w:tcW w:w="1276"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1,256.00</w:t>
            </w:r>
          </w:p>
        </w:tc>
        <w:tc>
          <w:tcPr>
            <w:tcW w:w="130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11,304.00</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10-Feb.-14</w:t>
            </w:r>
          </w:p>
        </w:tc>
      </w:tr>
      <w:tr w:rsidR="00110A12" w:rsidRPr="00C1192A" w:rsidTr="003C37BC">
        <w:trPr>
          <w:trHeight w:val="510"/>
        </w:trPr>
        <w:tc>
          <w:tcPr>
            <w:tcW w:w="840" w:type="dxa"/>
            <w:vMerge/>
            <w:vAlign w:val="center"/>
            <w:hideMark/>
          </w:tcPr>
          <w:p w:rsidR="00110A12" w:rsidRPr="00C1192A" w:rsidRDefault="00110A12" w:rsidP="00423C1A">
            <w:pPr>
              <w:rPr>
                <w:rFonts w:asciiTheme="majorHAnsi" w:eastAsia="Times New Roman" w:hAnsiTheme="majorHAnsi" w:cstheme="minorHAnsi"/>
                <w:sz w:val="20"/>
                <w:szCs w:val="20"/>
                <w:lang w:eastAsia="ru-RU"/>
              </w:rPr>
            </w:pPr>
          </w:p>
        </w:tc>
        <w:tc>
          <w:tcPr>
            <w:tcW w:w="925" w:type="dxa"/>
            <w:vMerge/>
            <w:vAlign w:val="center"/>
            <w:hideMark/>
          </w:tcPr>
          <w:p w:rsidR="00110A12" w:rsidRPr="00C1192A" w:rsidRDefault="00110A12" w:rsidP="00423C1A">
            <w:pPr>
              <w:rPr>
                <w:rFonts w:asciiTheme="majorHAnsi" w:eastAsia="Times New Roman" w:hAnsiTheme="majorHAnsi" w:cstheme="minorHAnsi"/>
                <w:sz w:val="20"/>
                <w:szCs w:val="20"/>
                <w:lang w:eastAsia="ru-RU"/>
              </w:rPr>
            </w:pPr>
          </w:p>
        </w:tc>
        <w:tc>
          <w:tcPr>
            <w:tcW w:w="1543" w:type="dxa"/>
            <w:vMerge/>
            <w:vAlign w:val="center"/>
            <w:hideMark/>
          </w:tcPr>
          <w:p w:rsidR="00110A12" w:rsidRPr="00C1192A" w:rsidRDefault="00110A12" w:rsidP="00423C1A">
            <w:pPr>
              <w:rPr>
                <w:rFonts w:asciiTheme="majorHAnsi" w:eastAsia="Times New Roman" w:hAnsiTheme="majorHAnsi" w:cstheme="minorHAnsi"/>
                <w:sz w:val="20"/>
                <w:szCs w:val="20"/>
                <w:lang w:eastAsia="ru-RU"/>
              </w:rPr>
            </w:pPr>
          </w:p>
        </w:tc>
        <w:tc>
          <w:tcPr>
            <w:tcW w:w="1018" w:type="dxa"/>
            <w:vMerge/>
            <w:vAlign w:val="center"/>
            <w:hideMark/>
          </w:tcPr>
          <w:p w:rsidR="00110A12" w:rsidRPr="00C1192A" w:rsidRDefault="00110A12" w:rsidP="00423C1A">
            <w:pPr>
              <w:rPr>
                <w:rFonts w:asciiTheme="majorHAnsi" w:eastAsia="Times New Roman" w:hAnsiTheme="majorHAnsi" w:cstheme="minorHAnsi"/>
                <w:sz w:val="20"/>
                <w:szCs w:val="20"/>
                <w:lang w:eastAsia="ru-RU"/>
              </w:rPr>
            </w:pPr>
          </w:p>
        </w:tc>
        <w:tc>
          <w:tcPr>
            <w:tcW w:w="1218" w:type="dxa"/>
            <w:vMerge/>
            <w:vAlign w:val="center"/>
            <w:hideMark/>
          </w:tcPr>
          <w:p w:rsidR="00110A12" w:rsidRPr="00C1192A" w:rsidRDefault="00110A12" w:rsidP="00423C1A">
            <w:pPr>
              <w:rPr>
                <w:rFonts w:asciiTheme="majorHAnsi" w:eastAsia="Times New Roman" w:hAnsiTheme="majorHAnsi" w:cstheme="minorHAnsi"/>
                <w:sz w:val="20"/>
                <w:szCs w:val="20"/>
                <w:lang w:eastAsia="ru-RU"/>
              </w:rPr>
            </w:pPr>
          </w:p>
        </w:tc>
        <w:tc>
          <w:tcPr>
            <w:tcW w:w="1275" w:type="dxa"/>
            <w:vMerge/>
            <w:vAlign w:val="center"/>
            <w:hideMark/>
          </w:tcPr>
          <w:p w:rsidR="00110A12" w:rsidRPr="00C1192A" w:rsidRDefault="00110A12" w:rsidP="00423C1A">
            <w:pPr>
              <w:rPr>
                <w:rFonts w:asciiTheme="majorHAnsi" w:eastAsia="Times New Roman" w:hAnsiTheme="majorHAnsi" w:cstheme="minorHAnsi"/>
                <w:sz w:val="20"/>
                <w:szCs w:val="20"/>
                <w:lang w:eastAsia="ru-RU"/>
              </w:rPr>
            </w:pPr>
          </w:p>
        </w:tc>
        <w:tc>
          <w:tcPr>
            <w:tcW w:w="2114" w:type="dxa"/>
            <w:shd w:val="clear" w:color="auto" w:fill="auto"/>
            <w:hideMark/>
          </w:tcPr>
          <w:p w:rsidR="00110A12" w:rsidRPr="00C1192A" w:rsidRDefault="00110A12"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xml:space="preserve">LENOVO </w:t>
            </w:r>
            <w:proofErr w:type="spellStart"/>
            <w:r w:rsidRPr="00C1192A">
              <w:rPr>
                <w:rFonts w:asciiTheme="majorHAnsi" w:eastAsia="Times New Roman" w:hAnsiTheme="majorHAnsi" w:cstheme="minorHAnsi"/>
                <w:sz w:val="20"/>
                <w:szCs w:val="20"/>
                <w:lang w:eastAsia="ru-RU"/>
              </w:rPr>
              <w:t>Essential</w:t>
            </w:r>
            <w:proofErr w:type="spellEnd"/>
            <w:r w:rsidRPr="00C1192A">
              <w:rPr>
                <w:rFonts w:asciiTheme="majorHAnsi" w:eastAsia="Times New Roman" w:hAnsiTheme="majorHAnsi" w:cstheme="minorHAnsi"/>
                <w:sz w:val="20"/>
                <w:szCs w:val="20"/>
                <w:lang w:eastAsia="ru-RU"/>
              </w:rPr>
              <w:t xml:space="preserve"> G700 LAPTOP</w:t>
            </w:r>
          </w:p>
        </w:tc>
        <w:tc>
          <w:tcPr>
            <w:tcW w:w="1572" w:type="dxa"/>
            <w:shd w:val="clear" w:color="auto" w:fill="auto"/>
            <w:hideMark/>
          </w:tcPr>
          <w:p w:rsidR="00110A12" w:rsidRPr="00C1192A" w:rsidRDefault="00110A12" w:rsidP="00423C1A">
            <w:pPr>
              <w:rPr>
                <w:rFonts w:asciiTheme="majorHAnsi" w:eastAsia="Times New Roman" w:hAnsiTheme="majorHAnsi" w:cstheme="minorHAnsi"/>
                <w:sz w:val="20"/>
                <w:szCs w:val="20"/>
                <w:lang w:eastAsia="ru-RU"/>
              </w:rPr>
            </w:pPr>
            <w:proofErr w:type="spellStart"/>
            <w:r w:rsidRPr="00C1192A">
              <w:rPr>
                <w:rFonts w:asciiTheme="majorHAnsi" w:eastAsia="Times New Roman" w:hAnsiTheme="majorHAnsi" w:cstheme="minorHAnsi"/>
                <w:sz w:val="20"/>
                <w:szCs w:val="20"/>
                <w:lang w:eastAsia="ru-RU"/>
              </w:rPr>
              <w:t>Planson</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Europe</w:t>
            </w:r>
            <w:proofErr w:type="spellEnd"/>
            <w:r w:rsidRPr="00C1192A">
              <w:rPr>
                <w:rFonts w:asciiTheme="majorHAnsi" w:eastAsia="Times New Roman" w:hAnsiTheme="majorHAnsi" w:cstheme="minorHAnsi"/>
                <w:sz w:val="20"/>
                <w:szCs w:val="20"/>
                <w:lang w:eastAsia="ru-RU"/>
              </w:rPr>
              <w:t xml:space="preserve">, </w:t>
            </w:r>
            <w:proofErr w:type="spellStart"/>
            <w:r w:rsidRPr="00C1192A">
              <w:rPr>
                <w:rFonts w:asciiTheme="majorHAnsi" w:eastAsia="Times New Roman" w:hAnsiTheme="majorHAnsi" w:cstheme="minorHAnsi"/>
                <w:sz w:val="20"/>
                <w:szCs w:val="20"/>
                <w:lang w:eastAsia="ru-RU"/>
              </w:rPr>
              <w:t>Denmark</w:t>
            </w:r>
            <w:proofErr w:type="spellEnd"/>
            <w:r w:rsidRPr="00C1192A">
              <w:rPr>
                <w:rFonts w:asciiTheme="majorHAnsi" w:eastAsia="Times New Roman" w:hAnsiTheme="majorHAnsi" w:cstheme="minorHAnsi"/>
                <w:sz w:val="20"/>
                <w:szCs w:val="20"/>
                <w:lang w:eastAsia="ru-RU"/>
              </w:rPr>
              <w:t xml:space="preserve"> </w:t>
            </w:r>
          </w:p>
        </w:tc>
        <w:tc>
          <w:tcPr>
            <w:tcW w:w="1276" w:type="dxa"/>
            <w:shd w:val="clear" w:color="auto" w:fill="auto"/>
            <w:noWrap/>
            <w:vAlign w:val="center"/>
            <w:hideMark/>
          </w:tcPr>
          <w:p w:rsidR="00110A12" w:rsidRPr="00C1192A" w:rsidRDefault="00110A12"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832</w:t>
            </w:r>
          </w:p>
        </w:tc>
        <w:tc>
          <w:tcPr>
            <w:tcW w:w="1300" w:type="dxa"/>
            <w:shd w:val="clear" w:color="auto" w:fill="auto"/>
            <w:noWrap/>
            <w:vAlign w:val="center"/>
            <w:hideMark/>
          </w:tcPr>
          <w:p w:rsidR="00110A12" w:rsidRPr="00C1192A" w:rsidRDefault="00110A12"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7,488.00</w:t>
            </w:r>
          </w:p>
        </w:tc>
        <w:tc>
          <w:tcPr>
            <w:tcW w:w="1251" w:type="dxa"/>
            <w:shd w:val="clear" w:color="auto" w:fill="auto"/>
            <w:noWrap/>
            <w:vAlign w:val="center"/>
            <w:hideMark/>
          </w:tcPr>
          <w:p w:rsidR="00110A12" w:rsidRPr="009A46FB" w:rsidRDefault="00110A12" w:rsidP="00785E8F">
            <w:pPr>
              <w:jc w:val="center"/>
              <w:rPr>
                <w:rFonts w:asciiTheme="majorHAnsi" w:eastAsia="Times New Roman" w:hAnsiTheme="majorHAnsi" w:cstheme="minorHAnsi"/>
                <w:sz w:val="20"/>
                <w:szCs w:val="20"/>
                <w:lang w:val="en-US" w:eastAsia="ru-RU"/>
              </w:rPr>
            </w:pPr>
            <w:r w:rsidRPr="009A46FB">
              <w:rPr>
                <w:rFonts w:asciiTheme="majorHAnsi" w:eastAsia="Times New Roman" w:hAnsiTheme="majorHAnsi" w:cstheme="minorHAnsi"/>
                <w:sz w:val="20"/>
                <w:szCs w:val="20"/>
                <w:lang w:val="en-US" w:eastAsia="ru-RU"/>
              </w:rPr>
              <w:t>1</w:t>
            </w:r>
            <w:r>
              <w:rPr>
                <w:rFonts w:asciiTheme="majorHAnsi" w:eastAsia="Times New Roman" w:hAnsiTheme="majorHAnsi" w:cstheme="minorHAnsi"/>
                <w:sz w:val="20"/>
                <w:szCs w:val="20"/>
                <w:lang w:val="en-US" w:eastAsia="ru-RU"/>
              </w:rPr>
              <w:t>4</w:t>
            </w:r>
            <w:r w:rsidRPr="009A46FB">
              <w:rPr>
                <w:rFonts w:asciiTheme="majorHAnsi" w:eastAsia="Times New Roman" w:hAnsiTheme="majorHAnsi" w:cstheme="minorHAnsi"/>
                <w:sz w:val="20"/>
                <w:szCs w:val="20"/>
                <w:lang w:val="en-US" w:eastAsia="ru-RU"/>
              </w:rPr>
              <w:t>-Nov.-1</w:t>
            </w:r>
            <w:r>
              <w:rPr>
                <w:rFonts w:asciiTheme="majorHAnsi" w:eastAsia="Times New Roman" w:hAnsiTheme="majorHAnsi" w:cstheme="minorHAnsi"/>
                <w:sz w:val="20"/>
                <w:szCs w:val="20"/>
                <w:lang w:val="en-US" w:eastAsia="ru-RU"/>
              </w:rPr>
              <w:t>4</w:t>
            </w:r>
          </w:p>
        </w:tc>
      </w:tr>
      <w:tr w:rsidR="00423C1A" w:rsidRPr="00C1192A" w:rsidTr="003C37BC">
        <w:trPr>
          <w:trHeight w:val="855"/>
        </w:trPr>
        <w:tc>
          <w:tcPr>
            <w:tcW w:w="84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925"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543" w:type="dxa"/>
            <w:shd w:val="clear" w:color="auto" w:fill="auto"/>
            <w:vAlign w:val="center"/>
            <w:hideMark/>
          </w:tcPr>
          <w:p w:rsidR="00423C1A" w:rsidRPr="00C1192A" w:rsidRDefault="00423C1A" w:rsidP="00423C1A">
            <w:pPr>
              <w:rPr>
                <w:rFonts w:asciiTheme="majorHAnsi" w:eastAsia="Times New Roman" w:hAnsiTheme="majorHAnsi" w:cstheme="minorHAnsi"/>
                <w:b/>
                <w:bCs/>
                <w:sz w:val="20"/>
                <w:szCs w:val="20"/>
                <w:lang w:eastAsia="ru-RU"/>
              </w:rPr>
            </w:pPr>
            <w:proofErr w:type="spellStart"/>
            <w:r w:rsidRPr="00C1192A">
              <w:rPr>
                <w:rFonts w:asciiTheme="majorHAnsi" w:eastAsia="Times New Roman" w:hAnsiTheme="majorHAnsi" w:cstheme="minorHAnsi"/>
                <w:b/>
                <w:bCs/>
                <w:sz w:val="20"/>
                <w:szCs w:val="20"/>
                <w:lang w:eastAsia="ru-RU"/>
              </w:rPr>
              <w:t>LTAs</w:t>
            </w:r>
            <w:proofErr w:type="spellEnd"/>
            <w:r w:rsidRPr="00C1192A">
              <w:rPr>
                <w:rFonts w:asciiTheme="majorHAnsi" w:eastAsia="Times New Roman" w:hAnsiTheme="majorHAnsi" w:cstheme="minorHAnsi"/>
                <w:b/>
                <w:bCs/>
                <w:sz w:val="20"/>
                <w:szCs w:val="20"/>
                <w:lang w:eastAsia="ru-RU"/>
              </w:rPr>
              <w:t xml:space="preserve"> </w:t>
            </w:r>
            <w:proofErr w:type="spellStart"/>
            <w:r w:rsidRPr="00C1192A">
              <w:rPr>
                <w:rFonts w:asciiTheme="majorHAnsi" w:eastAsia="Times New Roman" w:hAnsiTheme="majorHAnsi" w:cstheme="minorHAnsi"/>
                <w:b/>
                <w:bCs/>
                <w:sz w:val="20"/>
                <w:szCs w:val="20"/>
                <w:lang w:eastAsia="ru-RU"/>
              </w:rPr>
              <w:t>total</w:t>
            </w:r>
            <w:proofErr w:type="spellEnd"/>
            <w:r w:rsidRPr="00C1192A">
              <w:rPr>
                <w:rFonts w:asciiTheme="majorHAnsi" w:eastAsia="Times New Roman" w:hAnsiTheme="majorHAnsi" w:cstheme="minorHAnsi"/>
                <w:b/>
                <w:bCs/>
                <w:sz w:val="20"/>
                <w:szCs w:val="20"/>
                <w:lang w:eastAsia="ru-RU"/>
              </w:rPr>
              <w:t>:</w:t>
            </w:r>
          </w:p>
        </w:tc>
        <w:tc>
          <w:tcPr>
            <w:tcW w:w="1018"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218"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275" w:type="dxa"/>
            <w:shd w:val="clear" w:color="auto" w:fill="auto"/>
            <w:noWrap/>
            <w:vAlign w:val="center"/>
            <w:hideMark/>
          </w:tcPr>
          <w:p w:rsidR="00423C1A" w:rsidRPr="00C1192A" w:rsidRDefault="00423C1A" w:rsidP="00423C1A">
            <w:pPr>
              <w:jc w:val="right"/>
              <w:rPr>
                <w:rFonts w:asciiTheme="majorHAnsi" w:eastAsia="Times New Roman" w:hAnsiTheme="majorHAnsi" w:cstheme="minorHAnsi"/>
                <w:b/>
                <w:bCs/>
                <w:sz w:val="20"/>
                <w:szCs w:val="20"/>
                <w:lang w:eastAsia="ru-RU"/>
              </w:rPr>
            </w:pPr>
            <w:r w:rsidRPr="00C1192A">
              <w:rPr>
                <w:rFonts w:asciiTheme="majorHAnsi" w:eastAsia="Times New Roman" w:hAnsiTheme="majorHAnsi" w:cstheme="minorHAnsi"/>
                <w:b/>
                <w:bCs/>
                <w:sz w:val="20"/>
                <w:szCs w:val="20"/>
                <w:lang w:eastAsia="ru-RU"/>
              </w:rPr>
              <w:t>789 095,97</w:t>
            </w:r>
          </w:p>
        </w:tc>
        <w:tc>
          <w:tcPr>
            <w:tcW w:w="2114"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572" w:type="dxa"/>
            <w:shd w:val="clear" w:color="auto" w:fill="auto"/>
            <w:hideMark/>
          </w:tcPr>
          <w:p w:rsidR="00423C1A" w:rsidRPr="00C1192A" w:rsidRDefault="00423C1A" w:rsidP="00423C1A">
            <w:pP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276"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300"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c>
          <w:tcPr>
            <w:tcW w:w="1251" w:type="dxa"/>
            <w:shd w:val="clear" w:color="auto" w:fill="auto"/>
            <w:noWrap/>
            <w:vAlign w:val="center"/>
            <w:hideMark/>
          </w:tcPr>
          <w:p w:rsidR="00423C1A" w:rsidRPr="00C1192A" w:rsidRDefault="00423C1A" w:rsidP="00423C1A">
            <w:pPr>
              <w:jc w:val="center"/>
              <w:rPr>
                <w:rFonts w:asciiTheme="majorHAnsi" w:eastAsia="Times New Roman" w:hAnsiTheme="majorHAnsi" w:cstheme="minorHAnsi"/>
                <w:sz w:val="20"/>
                <w:szCs w:val="20"/>
                <w:lang w:eastAsia="ru-RU"/>
              </w:rPr>
            </w:pPr>
            <w:r w:rsidRPr="00C1192A">
              <w:rPr>
                <w:rFonts w:asciiTheme="majorHAnsi" w:eastAsia="Times New Roman" w:hAnsiTheme="majorHAnsi" w:cstheme="minorHAnsi"/>
                <w:sz w:val="20"/>
                <w:szCs w:val="20"/>
                <w:lang w:eastAsia="ru-RU"/>
              </w:rPr>
              <w:t> </w:t>
            </w:r>
          </w:p>
        </w:tc>
      </w:tr>
    </w:tbl>
    <w:p w:rsidR="00B17747" w:rsidRPr="00E279C0" w:rsidRDefault="00B17747">
      <w:pPr>
        <w:rPr>
          <w:rFonts w:asciiTheme="majorHAnsi" w:hAnsiTheme="majorHAnsi" w:cstheme="minorHAnsi"/>
          <w:sz w:val="20"/>
          <w:szCs w:val="20"/>
          <w:lang w:val="en-US"/>
        </w:rPr>
      </w:pPr>
    </w:p>
    <w:p w:rsidR="00B17747" w:rsidRPr="00E279C0" w:rsidRDefault="00B17747">
      <w:pPr>
        <w:rPr>
          <w:rFonts w:asciiTheme="majorHAnsi" w:hAnsiTheme="majorHAnsi" w:cstheme="minorHAnsi"/>
          <w:sz w:val="20"/>
          <w:szCs w:val="20"/>
          <w:lang w:val="en-US"/>
        </w:rPr>
      </w:pPr>
    </w:p>
    <w:p w:rsidR="00CC2B02" w:rsidRPr="00E279C0" w:rsidRDefault="00CC2B02" w:rsidP="00B17747">
      <w:pPr>
        <w:rPr>
          <w:rFonts w:asciiTheme="majorHAnsi" w:hAnsiTheme="majorHAnsi" w:cstheme="minorHAnsi"/>
          <w:sz w:val="20"/>
          <w:szCs w:val="20"/>
          <w:lang w:val="en-US"/>
        </w:rPr>
        <w:sectPr w:rsidR="00CC2B02" w:rsidRPr="00E279C0" w:rsidSect="00C126E9">
          <w:pgSz w:w="16838" w:h="11906" w:orient="landscape"/>
          <w:pgMar w:top="851" w:right="1134" w:bottom="567" w:left="1134" w:header="708" w:footer="28" w:gutter="0"/>
          <w:cols w:space="708"/>
          <w:docGrid w:linePitch="360"/>
        </w:sectPr>
      </w:pPr>
    </w:p>
    <w:p w:rsidR="00B17747" w:rsidRPr="003C37BC" w:rsidRDefault="00B17747" w:rsidP="003C37BC">
      <w:pPr>
        <w:spacing w:before="120" w:after="120"/>
        <w:rPr>
          <w:rFonts w:asciiTheme="majorHAnsi" w:hAnsiTheme="majorHAnsi" w:cstheme="minorHAnsi"/>
          <w:b/>
          <w:sz w:val="20"/>
          <w:szCs w:val="20"/>
          <w:lang w:val="en-US"/>
        </w:rPr>
      </w:pPr>
      <w:r w:rsidRPr="003C37BC">
        <w:rPr>
          <w:rFonts w:asciiTheme="majorHAnsi" w:hAnsiTheme="majorHAnsi" w:cstheme="minorHAnsi"/>
          <w:b/>
          <w:sz w:val="20"/>
          <w:szCs w:val="20"/>
          <w:lang w:val="en-US"/>
        </w:rPr>
        <w:lastRenderedPageBreak/>
        <w:t xml:space="preserve">Annex </w:t>
      </w:r>
      <w:r w:rsidR="00785E8F">
        <w:rPr>
          <w:rFonts w:asciiTheme="majorHAnsi" w:hAnsiTheme="majorHAnsi" w:cstheme="minorHAnsi"/>
          <w:b/>
          <w:sz w:val="20"/>
          <w:szCs w:val="20"/>
          <w:lang w:val="en-US"/>
        </w:rPr>
        <w:t>2</w:t>
      </w:r>
      <w:r w:rsidRPr="003C37BC">
        <w:rPr>
          <w:rFonts w:asciiTheme="majorHAnsi" w:hAnsiTheme="majorHAnsi" w:cstheme="minorHAnsi"/>
          <w:b/>
          <w:sz w:val="20"/>
          <w:szCs w:val="20"/>
          <w:lang w:val="en-US"/>
        </w:rPr>
        <w:t xml:space="preserve"> List of equipment to be purchased through open and international tendering process  </w:t>
      </w:r>
    </w:p>
    <w:p w:rsidR="00CC2B02" w:rsidRPr="00E279C0" w:rsidRDefault="00CC2B02" w:rsidP="00B17747">
      <w:pPr>
        <w:rPr>
          <w:rFonts w:asciiTheme="majorHAnsi" w:hAnsiTheme="majorHAnsi" w:cstheme="minorHAnsi"/>
          <w:sz w:val="20"/>
          <w:szCs w:val="20"/>
          <w:lang w:val="en-US"/>
        </w:rPr>
      </w:pPr>
    </w:p>
    <w:tbl>
      <w:tblPr>
        <w:tblW w:w="10052" w:type="dxa"/>
        <w:tblInd w:w="93" w:type="dxa"/>
        <w:tblLook w:val="04A0" w:firstRow="1" w:lastRow="0" w:firstColumn="1" w:lastColumn="0" w:noHBand="0" w:noVBand="1"/>
      </w:tblPr>
      <w:tblGrid>
        <w:gridCol w:w="680"/>
        <w:gridCol w:w="1036"/>
        <w:gridCol w:w="4536"/>
        <w:gridCol w:w="940"/>
        <w:gridCol w:w="1240"/>
        <w:gridCol w:w="1620"/>
      </w:tblGrid>
      <w:tr w:rsidR="00CC2B02" w:rsidRPr="00E279C0" w:rsidTr="00E279C0">
        <w:trPr>
          <w:trHeight w:val="94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w:t>
            </w:r>
          </w:p>
        </w:tc>
        <w:tc>
          <w:tcPr>
            <w:tcW w:w="1036" w:type="dxa"/>
            <w:tcBorders>
              <w:top w:val="single" w:sz="4" w:space="0" w:color="auto"/>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b/>
                <w:bCs/>
                <w:sz w:val="20"/>
                <w:szCs w:val="20"/>
                <w:lang w:eastAsia="ru-RU"/>
              </w:rPr>
            </w:pPr>
            <w:proofErr w:type="spellStart"/>
            <w:r w:rsidRPr="00E279C0">
              <w:rPr>
                <w:rFonts w:asciiTheme="majorHAnsi" w:eastAsia="Times New Roman" w:hAnsiTheme="majorHAnsi" w:cstheme="minorHAnsi"/>
                <w:b/>
                <w:bCs/>
                <w:sz w:val="20"/>
                <w:szCs w:val="20"/>
                <w:lang w:eastAsia="ru-RU"/>
              </w:rPr>
              <w:t>No</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of</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activity</w:t>
            </w:r>
            <w:proofErr w:type="spellEnd"/>
            <w:r w:rsidRPr="00E279C0">
              <w:rPr>
                <w:rFonts w:asciiTheme="majorHAnsi" w:eastAsia="Times New Roman" w:hAnsiTheme="majorHAnsi" w:cstheme="minorHAnsi"/>
                <w:b/>
                <w:bCs/>
                <w:sz w:val="20"/>
                <w:szCs w:val="20"/>
                <w:lang w:eastAsia="ru-RU"/>
              </w:rPr>
              <w:t xml:space="preserve"> </w:t>
            </w:r>
          </w:p>
        </w:tc>
        <w:tc>
          <w:tcPr>
            <w:tcW w:w="4536" w:type="dxa"/>
            <w:tcBorders>
              <w:top w:val="single" w:sz="4" w:space="0" w:color="auto"/>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b/>
                <w:bCs/>
                <w:sz w:val="20"/>
                <w:szCs w:val="20"/>
                <w:lang w:eastAsia="ru-RU"/>
              </w:rPr>
            </w:pPr>
            <w:proofErr w:type="spellStart"/>
            <w:r w:rsidRPr="00E279C0">
              <w:rPr>
                <w:rFonts w:asciiTheme="majorHAnsi" w:eastAsia="Times New Roman" w:hAnsiTheme="majorHAnsi" w:cstheme="minorHAnsi"/>
                <w:b/>
                <w:bCs/>
                <w:sz w:val="20"/>
                <w:szCs w:val="20"/>
                <w:lang w:eastAsia="ru-RU"/>
              </w:rPr>
              <w:t>Name</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of</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equipment</w:t>
            </w:r>
            <w:proofErr w:type="spellEnd"/>
            <w:r w:rsidRPr="00E279C0">
              <w:rPr>
                <w:rFonts w:asciiTheme="majorHAnsi" w:eastAsia="Times New Roman" w:hAnsiTheme="majorHAnsi" w:cstheme="minorHAnsi"/>
                <w:b/>
                <w:bCs/>
                <w:sz w:val="20"/>
                <w:szCs w:val="20"/>
                <w:lang w:eastAsia="ru-RU"/>
              </w:rPr>
              <w:t xml:space="preserve"> </w:t>
            </w:r>
          </w:p>
        </w:tc>
        <w:tc>
          <w:tcPr>
            <w:tcW w:w="940" w:type="dxa"/>
            <w:tcBorders>
              <w:top w:val="single" w:sz="4" w:space="0" w:color="auto"/>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Q-</w:t>
            </w:r>
            <w:proofErr w:type="spellStart"/>
            <w:r w:rsidRPr="00E279C0">
              <w:rPr>
                <w:rFonts w:asciiTheme="majorHAnsi" w:eastAsia="Times New Roman" w:hAnsiTheme="majorHAnsi" w:cstheme="minorHAnsi"/>
                <w:b/>
                <w:bCs/>
                <w:sz w:val="20"/>
                <w:szCs w:val="20"/>
                <w:lang w:eastAsia="ru-RU"/>
              </w:rPr>
              <w:t>ty</w:t>
            </w:r>
            <w:proofErr w:type="spellEnd"/>
            <w:r w:rsidRPr="00E279C0">
              <w:rPr>
                <w:rFonts w:asciiTheme="majorHAnsi" w:eastAsia="Times New Roman" w:hAnsiTheme="majorHAnsi" w:cstheme="minorHAnsi"/>
                <w:b/>
                <w:bCs/>
                <w:sz w:val="20"/>
                <w:szCs w:val="20"/>
                <w:lang w:eastAsia="ru-RU"/>
              </w:rPr>
              <w:t xml:space="preserve"> </w:t>
            </w:r>
          </w:p>
        </w:tc>
        <w:tc>
          <w:tcPr>
            <w:tcW w:w="1240" w:type="dxa"/>
            <w:tcBorders>
              <w:top w:val="single" w:sz="4" w:space="0" w:color="auto"/>
              <w:left w:val="nil"/>
              <w:bottom w:val="single" w:sz="4" w:space="0" w:color="auto"/>
              <w:right w:val="single" w:sz="4" w:space="0" w:color="auto"/>
            </w:tcBorders>
            <w:shd w:val="clear" w:color="auto" w:fill="auto"/>
            <w:hideMark/>
          </w:tcPr>
          <w:p w:rsidR="00110A12" w:rsidRDefault="00CC2B02" w:rsidP="00CC2B02">
            <w:pPr>
              <w:jc w:val="center"/>
              <w:rPr>
                <w:rFonts w:asciiTheme="majorHAnsi" w:eastAsia="Times New Roman" w:hAnsiTheme="majorHAnsi" w:cstheme="minorHAnsi"/>
                <w:b/>
                <w:bCs/>
                <w:sz w:val="20"/>
                <w:szCs w:val="20"/>
                <w:lang w:val="en-US" w:eastAsia="ru-RU"/>
              </w:rPr>
            </w:pPr>
            <w:proofErr w:type="spellStart"/>
            <w:r w:rsidRPr="00E279C0">
              <w:rPr>
                <w:rFonts w:asciiTheme="majorHAnsi" w:eastAsia="Times New Roman" w:hAnsiTheme="majorHAnsi" w:cstheme="minorHAnsi"/>
                <w:b/>
                <w:bCs/>
                <w:sz w:val="20"/>
                <w:szCs w:val="20"/>
                <w:lang w:eastAsia="ru-RU"/>
              </w:rPr>
              <w:t>Unit</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price</w:t>
            </w:r>
            <w:proofErr w:type="spellEnd"/>
            <w:r w:rsidRPr="00E279C0">
              <w:rPr>
                <w:rFonts w:asciiTheme="majorHAnsi" w:eastAsia="Times New Roman" w:hAnsiTheme="majorHAnsi" w:cstheme="minorHAnsi"/>
                <w:b/>
                <w:bCs/>
                <w:sz w:val="20"/>
                <w:szCs w:val="20"/>
                <w:lang w:eastAsia="ru-RU"/>
              </w:rPr>
              <w:t xml:space="preserve"> (USD)</w:t>
            </w:r>
            <w:r w:rsidR="00110A12">
              <w:rPr>
                <w:rFonts w:asciiTheme="majorHAnsi" w:eastAsia="Times New Roman" w:hAnsiTheme="majorHAnsi" w:cstheme="minorHAnsi"/>
                <w:b/>
                <w:bCs/>
                <w:sz w:val="20"/>
                <w:szCs w:val="20"/>
                <w:lang w:val="en-US" w:eastAsia="ru-RU"/>
              </w:rPr>
              <w:t xml:space="preserve"> </w:t>
            </w:r>
          </w:p>
          <w:p w:rsidR="00CC2B02" w:rsidRPr="00E279C0" w:rsidRDefault="00110A12" w:rsidP="00CC2B02">
            <w:pPr>
              <w:jc w:val="center"/>
              <w:rPr>
                <w:rFonts w:asciiTheme="majorHAnsi" w:eastAsia="Times New Roman" w:hAnsiTheme="majorHAnsi" w:cstheme="minorHAnsi"/>
                <w:b/>
                <w:bCs/>
                <w:sz w:val="20"/>
                <w:szCs w:val="20"/>
                <w:lang w:eastAsia="ru-RU"/>
              </w:rPr>
            </w:pPr>
            <w:r>
              <w:rPr>
                <w:rFonts w:asciiTheme="majorHAnsi" w:eastAsia="Times New Roman" w:hAnsiTheme="majorHAnsi" w:cstheme="minorHAnsi"/>
                <w:b/>
                <w:bCs/>
                <w:sz w:val="20"/>
                <w:szCs w:val="20"/>
                <w:lang w:val="en-US" w:eastAsia="ru-RU"/>
              </w:rPr>
              <w:t>(tentative)</w:t>
            </w:r>
            <w:r w:rsidR="00CC2B02" w:rsidRPr="00E279C0">
              <w:rPr>
                <w:rFonts w:asciiTheme="majorHAnsi" w:eastAsia="Times New Roman" w:hAnsiTheme="majorHAnsi" w:cstheme="minorHAnsi"/>
                <w:b/>
                <w:bCs/>
                <w:sz w:val="20"/>
                <w:szCs w:val="20"/>
                <w:lang w:eastAsia="ru-RU"/>
              </w:rPr>
              <w:t xml:space="preserve"> </w:t>
            </w:r>
          </w:p>
        </w:tc>
        <w:tc>
          <w:tcPr>
            <w:tcW w:w="1620" w:type="dxa"/>
            <w:tcBorders>
              <w:top w:val="single" w:sz="4" w:space="0" w:color="auto"/>
              <w:left w:val="nil"/>
              <w:bottom w:val="single" w:sz="4" w:space="0" w:color="auto"/>
              <w:right w:val="single" w:sz="4" w:space="0" w:color="auto"/>
            </w:tcBorders>
            <w:shd w:val="clear" w:color="auto" w:fill="auto"/>
            <w:hideMark/>
          </w:tcPr>
          <w:p w:rsidR="00110A12" w:rsidRDefault="00CC2B02" w:rsidP="00CC2B02">
            <w:pPr>
              <w:jc w:val="center"/>
              <w:rPr>
                <w:rFonts w:asciiTheme="majorHAnsi" w:eastAsia="Times New Roman" w:hAnsiTheme="majorHAnsi" w:cstheme="minorHAnsi"/>
                <w:b/>
                <w:bCs/>
                <w:sz w:val="20"/>
                <w:szCs w:val="20"/>
                <w:lang w:val="en-US" w:eastAsia="ru-RU"/>
              </w:rPr>
            </w:pPr>
            <w:proofErr w:type="spellStart"/>
            <w:r w:rsidRPr="00E279C0">
              <w:rPr>
                <w:rFonts w:asciiTheme="majorHAnsi" w:eastAsia="Times New Roman" w:hAnsiTheme="majorHAnsi" w:cstheme="minorHAnsi"/>
                <w:b/>
                <w:bCs/>
                <w:sz w:val="20"/>
                <w:szCs w:val="20"/>
                <w:lang w:eastAsia="ru-RU"/>
              </w:rPr>
              <w:t>Subtotal</w:t>
            </w:r>
            <w:proofErr w:type="spellEnd"/>
            <w:r w:rsidRPr="00E279C0">
              <w:rPr>
                <w:rFonts w:asciiTheme="majorHAnsi" w:eastAsia="Times New Roman" w:hAnsiTheme="majorHAnsi" w:cstheme="minorHAnsi"/>
                <w:b/>
                <w:bCs/>
                <w:sz w:val="20"/>
                <w:szCs w:val="20"/>
                <w:lang w:eastAsia="ru-RU"/>
              </w:rPr>
              <w:t xml:space="preserve"> </w:t>
            </w:r>
            <w:r w:rsidRPr="00E279C0">
              <w:rPr>
                <w:rFonts w:asciiTheme="majorHAnsi" w:eastAsia="Times New Roman" w:hAnsiTheme="majorHAnsi" w:cstheme="minorHAnsi"/>
                <w:b/>
                <w:bCs/>
                <w:sz w:val="20"/>
                <w:szCs w:val="20"/>
                <w:lang w:eastAsia="ru-RU"/>
              </w:rPr>
              <w:br/>
              <w:t>(USD)</w:t>
            </w:r>
            <w:r w:rsidR="00110A12">
              <w:rPr>
                <w:rFonts w:asciiTheme="majorHAnsi" w:eastAsia="Times New Roman" w:hAnsiTheme="majorHAnsi" w:cstheme="minorHAnsi"/>
                <w:b/>
                <w:bCs/>
                <w:sz w:val="20"/>
                <w:szCs w:val="20"/>
                <w:lang w:val="en-US" w:eastAsia="ru-RU"/>
              </w:rPr>
              <w:t xml:space="preserve"> </w:t>
            </w:r>
          </w:p>
          <w:p w:rsidR="00CC2B02" w:rsidRPr="00110A12" w:rsidRDefault="00110A12" w:rsidP="00CC2B02">
            <w:pPr>
              <w:jc w:val="center"/>
              <w:rPr>
                <w:rFonts w:asciiTheme="majorHAnsi" w:eastAsia="Times New Roman" w:hAnsiTheme="majorHAnsi" w:cstheme="minorHAnsi"/>
                <w:b/>
                <w:bCs/>
                <w:sz w:val="20"/>
                <w:szCs w:val="20"/>
                <w:lang w:val="en-US" w:eastAsia="ru-RU"/>
              </w:rPr>
            </w:pPr>
            <w:r>
              <w:rPr>
                <w:rFonts w:asciiTheme="majorHAnsi" w:eastAsia="Times New Roman" w:hAnsiTheme="majorHAnsi" w:cstheme="minorHAnsi"/>
                <w:b/>
                <w:bCs/>
                <w:sz w:val="20"/>
                <w:szCs w:val="20"/>
                <w:lang w:val="en-US" w:eastAsia="ru-RU"/>
              </w:rPr>
              <w:t>(tentative)</w:t>
            </w:r>
          </w:p>
        </w:tc>
      </w:tr>
      <w:tr w:rsidR="00CC2B02" w:rsidRPr="00E279C0" w:rsidTr="00E279C0">
        <w:trPr>
          <w:trHeight w:val="207"/>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1.1.3.</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Desk IP telephone, </w:t>
            </w:r>
            <w:proofErr w:type="spellStart"/>
            <w:r w:rsidRPr="00E279C0">
              <w:rPr>
                <w:rFonts w:asciiTheme="majorHAnsi" w:eastAsia="Times New Roman" w:hAnsiTheme="majorHAnsi" w:cstheme="minorHAnsi"/>
                <w:sz w:val="20"/>
                <w:szCs w:val="20"/>
                <w:lang w:val="en-US" w:eastAsia="ru-RU"/>
              </w:rPr>
              <w:t>Voip</w:t>
            </w:r>
            <w:proofErr w:type="spellEnd"/>
            <w:r w:rsidRPr="00E279C0">
              <w:rPr>
                <w:rFonts w:asciiTheme="majorHAnsi" w:eastAsia="Times New Roman" w:hAnsiTheme="majorHAnsi" w:cstheme="minorHAnsi"/>
                <w:sz w:val="20"/>
                <w:szCs w:val="20"/>
                <w:lang w:val="en-US" w:eastAsia="ru-RU"/>
              </w:rPr>
              <w:t xml:space="preserve"> connection</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11</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2545,46</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28 000,06</w:t>
            </w:r>
          </w:p>
        </w:tc>
      </w:tr>
      <w:tr w:rsidR="00CC2B02" w:rsidRPr="00E279C0" w:rsidTr="00E279C0">
        <w:trPr>
          <w:trHeight w:val="188"/>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xml:space="preserve">L3 </w:t>
            </w:r>
            <w:proofErr w:type="spellStart"/>
            <w:r w:rsidRPr="00E279C0">
              <w:rPr>
                <w:rFonts w:asciiTheme="majorHAnsi" w:eastAsia="Times New Roman" w:hAnsiTheme="majorHAnsi" w:cstheme="minorHAnsi"/>
                <w:sz w:val="20"/>
                <w:szCs w:val="20"/>
                <w:lang w:eastAsia="ru-RU"/>
              </w:rPr>
              <w:t>Switch</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board</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router</w:t>
            </w:r>
            <w:proofErr w:type="spellEnd"/>
            <w:r w:rsidRPr="00E279C0">
              <w:rPr>
                <w:rFonts w:asciiTheme="majorHAnsi" w:eastAsia="Times New Roman" w:hAnsiTheme="majorHAnsi" w:cstheme="minorHAnsi"/>
                <w:sz w:val="20"/>
                <w:szCs w:val="20"/>
                <w:lang w:eastAsia="ru-RU"/>
              </w:rPr>
              <w:t>)</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3 000,00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12 000,00</w:t>
            </w:r>
          </w:p>
        </w:tc>
      </w:tr>
      <w:tr w:rsidR="00CC2B02" w:rsidRPr="00E279C0" w:rsidTr="00E279C0">
        <w:trPr>
          <w:trHeight w:val="285"/>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Licenses</w:t>
            </w:r>
            <w:proofErr w:type="spellEnd"/>
            <w:r w:rsidRPr="00E279C0">
              <w:rPr>
                <w:rFonts w:asciiTheme="majorHAnsi" w:eastAsia="Times New Roman" w:hAnsiTheme="majorHAnsi" w:cstheme="minorHAnsi"/>
                <w:sz w:val="20"/>
                <w:szCs w:val="20"/>
                <w:lang w:eastAsia="ru-RU"/>
              </w:rPr>
              <w:t xml:space="preserve"> for </w:t>
            </w:r>
            <w:proofErr w:type="spellStart"/>
            <w:r w:rsidRPr="00E279C0">
              <w:rPr>
                <w:rFonts w:asciiTheme="majorHAnsi" w:eastAsia="Times New Roman" w:hAnsiTheme="majorHAnsi" w:cstheme="minorHAnsi"/>
                <w:sz w:val="20"/>
                <w:szCs w:val="20"/>
                <w:lang w:eastAsia="ru-RU"/>
              </w:rPr>
              <w:t>connect</w:t>
            </w:r>
            <w:proofErr w:type="spellEnd"/>
            <w:r w:rsidRPr="00E279C0">
              <w:rPr>
                <w:rFonts w:asciiTheme="majorHAnsi" w:eastAsia="Times New Roman" w:hAnsiTheme="majorHAnsi" w:cstheme="minorHAnsi"/>
                <w:sz w:val="20"/>
                <w:szCs w:val="20"/>
                <w:lang w:eastAsia="ru-RU"/>
              </w:rPr>
              <w:t xml:space="preserve"> </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15,00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60,00</w:t>
            </w:r>
          </w:p>
        </w:tc>
      </w:tr>
      <w:tr w:rsidR="00CC2B02" w:rsidRPr="00E279C0" w:rsidTr="00E279C0">
        <w:trPr>
          <w:trHeight w:val="147"/>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color w:val="000000"/>
                <w:sz w:val="20"/>
                <w:szCs w:val="20"/>
                <w:lang w:val="en-US" w:eastAsia="ru-RU"/>
              </w:rPr>
            </w:pPr>
            <w:r w:rsidRPr="00E279C0">
              <w:rPr>
                <w:rFonts w:asciiTheme="majorHAnsi" w:eastAsia="Times New Roman" w:hAnsiTheme="majorHAnsi" w:cstheme="minorHAnsi"/>
                <w:color w:val="000000"/>
                <w:sz w:val="20"/>
                <w:szCs w:val="20"/>
                <w:lang w:val="en-US" w:eastAsia="ru-RU"/>
              </w:rPr>
              <w:t>Hardware and software complex (HSC) Oblast gateway</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12 371,00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49 484,00</w:t>
            </w:r>
          </w:p>
        </w:tc>
      </w:tr>
      <w:tr w:rsidR="00CC2B02" w:rsidRPr="00E279C0" w:rsidTr="00E279C0">
        <w:trPr>
          <w:trHeight w:val="285"/>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color w:val="000000"/>
                <w:sz w:val="20"/>
                <w:szCs w:val="20"/>
                <w:lang w:eastAsia="ru-RU"/>
              </w:rPr>
            </w:pPr>
            <w:proofErr w:type="spellStart"/>
            <w:r w:rsidRPr="00E279C0">
              <w:rPr>
                <w:rFonts w:asciiTheme="majorHAnsi" w:eastAsia="Times New Roman" w:hAnsiTheme="majorHAnsi" w:cstheme="minorHAnsi"/>
                <w:color w:val="000000"/>
                <w:sz w:val="20"/>
                <w:szCs w:val="20"/>
                <w:lang w:eastAsia="ru-RU"/>
              </w:rPr>
              <w:t>Set</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of</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tripods</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boxes</w:t>
            </w:r>
            <w:proofErr w:type="spellEnd"/>
            <w:r w:rsidRPr="00E279C0">
              <w:rPr>
                <w:rFonts w:asciiTheme="majorHAnsi" w:eastAsia="Times New Roman" w:hAnsiTheme="majorHAnsi" w:cstheme="minorHAnsi"/>
                <w:color w:val="000000"/>
                <w:sz w:val="20"/>
                <w:szCs w:val="20"/>
                <w:lang w:eastAsia="ru-RU"/>
              </w:rPr>
              <w:t>)</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2 785,00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11 140,00</w:t>
            </w:r>
          </w:p>
        </w:tc>
      </w:tr>
      <w:tr w:rsidR="00CC2B02" w:rsidRPr="00E279C0" w:rsidTr="00E279C0">
        <w:trPr>
          <w:trHeight w:val="285"/>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color w:val="000000"/>
                <w:sz w:val="20"/>
                <w:szCs w:val="20"/>
                <w:lang w:eastAsia="ru-RU"/>
              </w:rPr>
            </w:pPr>
            <w:proofErr w:type="spellStart"/>
            <w:r w:rsidRPr="00E279C0">
              <w:rPr>
                <w:rFonts w:asciiTheme="majorHAnsi" w:eastAsia="Times New Roman" w:hAnsiTheme="majorHAnsi" w:cstheme="minorHAnsi"/>
                <w:color w:val="000000"/>
                <w:sz w:val="20"/>
                <w:szCs w:val="20"/>
                <w:lang w:eastAsia="ru-RU"/>
              </w:rPr>
              <w:t>Set</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of</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connectors</w:t>
            </w:r>
            <w:proofErr w:type="spellEnd"/>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1 426,00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5 704,00</w:t>
            </w:r>
          </w:p>
        </w:tc>
      </w:tr>
      <w:tr w:rsidR="00CC2B02" w:rsidRPr="00E279C0" w:rsidTr="00E279C0">
        <w:trPr>
          <w:trHeight w:val="285"/>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7</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color w:val="000000"/>
                <w:sz w:val="20"/>
                <w:szCs w:val="20"/>
                <w:lang w:eastAsia="ru-RU"/>
              </w:rPr>
            </w:pPr>
            <w:proofErr w:type="spellStart"/>
            <w:r w:rsidRPr="00E279C0">
              <w:rPr>
                <w:rFonts w:asciiTheme="majorHAnsi" w:eastAsia="Times New Roman" w:hAnsiTheme="majorHAnsi" w:cstheme="minorHAnsi"/>
                <w:color w:val="000000"/>
                <w:sz w:val="20"/>
                <w:szCs w:val="20"/>
                <w:lang w:eastAsia="ru-RU"/>
              </w:rPr>
              <w:t>Set</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of</w:t>
            </w:r>
            <w:proofErr w:type="spellEnd"/>
            <w:r w:rsidRPr="00E279C0">
              <w:rPr>
                <w:rFonts w:asciiTheme="majorHAnsi" w:eastAsia="Times New Roman" w:hAnsiTheme="majorHAnsi" w:cstheme="minorHAnsi"/>
                <w:color w:val="000000"/>
                <w:sz w:val="20"/>
                <w:szCs w:val="20"/>
                <w:lang w:eastAsia="ru-RU"/>
              </w:rPr>
              <w:t xml:space="preserve"> </w:t>
            </w:r>
            <w:proofErr w:type="spellStart"/>
            <w:r w:rsidRPr="00E279C0">
              <w:rPr>
                <w:rFonts w:asciiTheme="majorHAnsi" w:eastAsia="Times New Roman" w:hAnsiTheme="majorHAnsi" w:cstheme="minorHAnsi"/>
                <w:color w:val="000000"/>
                <w:sz w:val="20"/>
                <w:szCs w:val="20"/>
                <w:lang w:eastAsia="ru-RU"/>
              </w:rPr>
              <w:t>documents</w:t>
            </w:r>
            <w:proofErr w:type="spellEnd"/>
            <w:r w:rsidRPr="00E279C0">
              <w:rPr>
                <w:rFonts w:asciiTheme="majorHAnsi" w:eastAsia="Times New Roman" w:hAnsiTheme="majorHAnsi" w:cstheme="minorHAnsi"/>
                <w:color w:val="000000"/>
                <w:sz w:val="20"/>
                <w:szCs w:val="20"/>
                <w:lang w:eastAsia="ru-RU"/>
              </w:rPr>
              <w:t xml:space="preserve"> </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307,00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1 228,00</w:t>
            </w:r>
          </w:p>
        </w:tc>
      </w:tr>
      <w:tr w:rsidR="00CC2B02" w:rsidRPr="00E279C0" w:rsidTr="00E279C0">
        <w:trPr>
          <w:trHeight w:val="177"/>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8</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Guaranteed</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power</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supply</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system</w:t>
            </w:r>
            <w:proofErr w:type="spellEnd"/>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10 996,00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43 984,00</w:t>
            </w:r>
          </w:p>
        </w:tc>
      </w:tr>
      <w:tr w:rsidR="00CC2B02" w:rsidRPr="00E279C0" w:rsidTr="00E279C0">
        <w:trPr>
          <w:trHeight w:val="82"/>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9</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Specialized software of information security</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3 100,00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12 400,00</w:t>
            </w:r>
          </w:p>
        </w:tc>
      </w:tr>
      <w:tr w:rsidR="00CC2B02" w:rsidRPr="00E279C0" w:rsidTr="00E279C0">
        <w:trPr>
          <w:trHeight w:val="112"/>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10</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Specialized</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software</w:t>
            </w:r>
            <w:proofErr w:type="spellEnd"/>
            <w:r w:rsidRPr="00E279C0">
              <w:rPr>
                <w:rFonts w:asciiTheme="majorHAnsi" w:eastAsia="Times New Roman" w:hAnsiTheme="majorHAnsi" w:cstheme="minorHAnsi"/>
                <w:sz w:val="20"/>
                <w:szCs w:val="20"/>
                <w:lang w:eastAsia="ru-RU"/>
              </w:rPr>
              <w:t xml:space="preserve"> </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48</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4 999,83</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239 991,84</w:t>
            </w:r>
          </w:p>
        </w:tc>
      </w:tr>
      <w:tr w:rsidR="00CC2B02" w:rsidRPr="00E279C0" w:rsidTr="00E279C0">
        <w:trPr>
          <w:trHeight w:val="202"/>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11</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2.2.</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Module for radio and TV capture (SCSIAP terminal devices</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14 000,00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56 000,00</w:t>
            </w:r>
          </w:p>
        </w:tc>
      </w:tr>
      <w:tr w:rsidR="00CC2B02" w:rsidRPr="00E279C0" w:rsidTr="00E279C0">
        <w:trPr>
          <w:trHeight w:val="248"/>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12</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2.2.</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Video terminals for indoors alert</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4 000,00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16 000,00</w:t>
            </w:r>
          </w:p>
        </w:tc>
      </w:tr>
      <w:tr w:rsidR="00CC2B02" w:rsidRPr="00E279C0" w:rsidTr="00E279C0">
        <w:trPr>
          <w:trHeight w:val="124"/>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13</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2.2.</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Node for remote activation of sirens </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16</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2 000,00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32 000,00</w:t>
            </w:r>
          </w:p>
        </w:tc>
      </w:tr>
      <w:tr w:rsidR="00CC2B02" w:rsidRPr="00E279C0" w:rsidTr="00E279C0">
        <w:trPr>
          <w:trHeight w:val="184"/>
        </w:trPr>
        <w:tc>
          <w:tcPr>
            <w:tcW w:w="680" w:type="dxa"/>
            <w:tcBorders>
              <w:top w:val="nil"/>
              <w:left w:val="single" w:sz="4" w:space="0" w:color="auto"/>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14</w:t>
            </w:r>
          </w:p>
        </w:tc>
        <w:tc>
          <w:tcPr>
            <w:tcW w:w="1036"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2.2.</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Equipment workstation for operator of OKSION</w:t>
            </w:r>
          </w:p>
        </w:tc>
        <w:tc>
          <w:tcPr>
            <w:tcW w:w="94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w:t>
            </w:r>
          </w:p>
        </w:tc>
        <w:tc>
          <w:tcPr>
            <w:tcW w:w="1240" w:type="dxa"/>
            <w:tcBorders>
              <w:top w:val="nil"/>
              <w:left w:val="nil"/>
              <w:bottom w:val="single" w:sz="4" w:space="0" w:color="auto"/>
              <w:right w:val="single" w:sz="4" w:space="0" w:color="auto"/>
            </w:tcBorders>
            <w:shd w:val="clear" w:color="auto" w:fill="auto"/>
            <w:noWrap/>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10 000,00</w:t>
            </w:r>
          </w:p>
        </w:tc>
        <w:tc>
          <w:tcPr>
            <w:tcW w:w="1620" w:type="dxa"/>
            <w:tcBorders>
              <w:top w:val="nil"/>
              <w:left w:val="nil"/>
              <w:bottom w:val="single" w:sz="4" w:space="0" w:color="auto"/>
              <w:right w:val="single" w:sz="4" w:space="0" w:color="auto"/>
            </w:tcBorders>
            <w:shd w:val="clear" w:color="auto" w:fill="auto"/>
            <w:hideMark/>
          </w:tcPr>
          <w:p w:rsidR="00CC2B02" w:rsidRPr="00E279C0" w:rsidRDefault="00CC2B02" w:rsidP="00CC2B02">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40 000,00</w:t>
            </w:r>
          </w:p>
        </w:tc>
      </w:tr>
      <w:tr w:rsidR="00CC2B02" w:rsidRPr="00E279C0" w:rsidTr="00E279C0">
        <w:trPr>
          <w:trHeight w:val="28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2B02" w:rsidRPr="00E279C0" w:rsidRDefault="00CC2B02" w:rsidP="00CC2B02">
            <w:pP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CC2B02" w:rsidRPr="00E279C0" w:rsidRDefault="00CC2B02" w:rsidP="00CC2B02">
            <w:pP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 </w:t>
            </w:r>
          </w:p>
        </w:tc>
        <w:tc>
          <w:tcPr>
            <w:tcW w:w="4536" w:type="dxa"/>
            <w:tcBorders>
              <w:top w:val="nil"/>
              <w:left w:val="nil"/>
              <w:bottom w:val="single" w:sz="4" w:space="0" w:color="auto"/>
              <w:right w:val="single" w:sz="4" w:space="0" w:color="auto"/>
            </w:tcBorders>
            <w:shd w:val="clear" w:color="auto" w:fill="auto"/>
            <w:hideMark/>
          </w:tcPr>
          <w:p w:rsidR="00CC2B02" w:rsidRPr="00E279C0" w:rsidRDefault="00CC2B02" w:rsidP="00CC2B02">
            <w:pPr>
              <w:rPr>
                <w:rFonts w:asciiTheme="majorHAnsi" w:eastAsia="Times New Roman" w:hAnsiTheme="majorHAnsi" w:cstheme="minorHAnsi"/>
                <w:b/>
                <w:bCs/>
                <w:sz w:val="20"/>
                <w:szCs w:val="20"/>
                <w:lang w:eastAsia="ru-RU"/>
              </w:rPr>
            </w:pPr>
            <w:proofErr w:type="spellStart"/>
            <w:r w:rsidRPr="00E279C0">
              <w:rPr>
                <w:rFonts w:asciiTheme="majorHAnsi" w:eastAsia="Times New Roman" w:hAnsiTheme="majorHAnsi" w:cstheme="minorHAnsi"/>
                <w:b/>
                <w:bCs/>
                <w:sz w:val="20"/>
                <w:szCs w:val="20"/>
                <w:lang w:eastAsia="ru-RU"/>
              </w:rPr>
              <w:t>Non</w:t>
            </w:r>
            <w:proofErr w:type="spellEnd"/>
            <w:r w:rsidRPr="00E279C0">
              <w:rPr>
                <w:rFonts w:asciiTheme="majorHAnsi" w:eastAsia="Times New Roman" w:hAnsiTheme="majorHAnsi" w:cstheme="minorHAnsi"/>
                <w:b/>
                <w:bCs/>
                <w:sz w:val="20"/>
                <w:szCs w:val="20"/>
                <w:lang w:eastAsia="ru-RU"/>
              </w:rPr>
              <w:t xml:space="preserve">-LTA </w:t>
            </w:r>
            <w:proofErr w:type="spellStart"/>
            <w:r w:rsidRPr="00E279C0">
              <w:rPr>
                <w:rFonts w:asciiTheme="majorHAnsi" w:eastAsia="Times New Roman" w:hAnsiTheme="majorHAnsi" w:cstheme="minorHAnsi"/>
                <w:b/>
                <w:bCs/>
                <w:sz w:val="20"/>
                <w:szCs w:val="20"/>
                <w:lang w:eastAsia="ru-RU"/>
              </w:rPr>
              <w:t>Total</w:t>
            </w:r>
            <w:proofErr w:type="spellEnd"/>
            <w:r w:rsidRPr="00E279C0">
              <w:rPr>
                <w:rFonts w:asciiTheme="majorHAnsi" w:eastAsia="Times New Roman" w:hAnsiTheme="majorHAnsi" w:cstheme="minorHAnsi"/>
                <w:b/>
                <w:bCs/>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CC2B02" w:rsidRPr="00E279C0" w:rsidRDefault="00CC2B02" w:rsidP="00CC2B02">
            <w:pP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C2B02" w:rsidRPr="00E279C0" w:rsidRDefault="00CC2B02" w:rsidP="00CC2B02">
            <w:pP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CC2B02" w:rsidRPr="00E279C0" w:rsidRDefault="00CC2B02" w:rsidP="00CC2B02">
            <w:pPr>
              <w:jc w:val="right"/>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547 991,90</w:t>
            </w:r>
          </w:p>
        </w:tc>
      </w:tr>
    </w:tbl>
    <w:p w:rsidR="00CC2B02" w:rsidRPr="00E279C0" w:rsidRDefault="00CC2B02" w:rsidP="00B17747">
      <w:pPr>
        <w:rPr>
          <w:rFonts w:asciiTheme="majorHAnsi" w:hAnsiTheme="majorHAnsi" w:cstheme="minorHAnsi"/>
          <w:sz w:val="20"/>
          <w:szCs w:val="20"/>
          <w:lang w:val="en-US"/>
        </w:rPr>
      </w:pPr>
    </w:p>
    <w:p w:rsidR="00F87F1A" w:rsidRPr="00E279C0" w:rsidRDefault="00F87F1A" w:rsidP="00B17033">
      <w:pPr>
        <w:rPr>
          <w:rFonts w:asciiTheme="majorHAnsi" w:hAnsiTheme="majorHAnsi" w:cstheme="minorHAnsi"/>
          <w:sz w:val="20"/>
          <w:szCs w:val="20"/>
          <w:lang w:val="en-US"/>
        </w:rPr>
        <w:sectPr w:rsidR="00F87F1A" w:rsidRPr="00E279C0" w:rsidSect="00423C1A">
          <w:pgSz w:w="11906" w:h="16838"/>
          <w:pgMar w:top="1134" w:right="567" w:bottom="1134" w:left="851" w:header="708" w:footer="28" w:gutter="0"/>
          <w:cols w:space="708"/>
          <w:docGrid w:linePitch="360"/>
        </w:sectPr>
      </w:pPr>
    </w:p>
    <w:p w:rsidR="00B17033" w:rsidRPr="00771CA8" w:rsidRDefault="00B17033" w:rsidP="0015145E">
      <w:pPr>
        <w:spacing w:before="120" w:after="120"/>
        <w:jc w:val="both"/>
        <w:rPr>
          <w:rFonts w:asciiTheme="majorHAnsi" w:hAnsiTheme="majorHAnsi" w:cstheme="minorHAnsi"/>
          <w:b/>
          <w:sz w:val="20"/>
          <w:szCs w:val="20"/>
          <w:lang w:val="en-US"/>
        </w:rPr>
      </w:pPr>
      <w:r w:rsidRPr="00771CA8">
        <w:rPr>
          <w:rFonts w:asciiTheme="majorHAnsi" w:hAnsiTheme="majorHAnsi" w:cstheme="minorHAnsi"/>
          <w:b/>
          <w:sz w:val="20"/>
          <w:szCs w:val="20"/>
          <w:lang w:val="en-US"/>
        </w:rPr>
        <w:lastRenderedPageBreak/>
        <w:t xml:space="preserve">Annex </w:t>
      </w:r>
      <w:r w:rsidR="00785E8F">
        <w:rPr>
          <w:rFonts w:asciiTheme="majorHAnsi" w:hAnsiTheme="majorHAnsi" w:cstheme="minorHAnsi"/>
          <w:b/>
          <w:sz w:val="20"/>
          <w:szCs w:val="20"/>
          <w:lang w:val="en-US"/>
        </w:rPr>
        <w:t>3</w:t>
      </w:r>
      <w:r w:rsidRPr="00771CA8">
        <w:rPr>
          <w:rFonts w:asciiTheme="majorHAnsi" w:hAnsiTheme="majorHAnsi" w:cstheme="minorHAnsi"/>
          <w:b/>
          <w:sz w:val="20"/>
          <w:szCs w:val="20"/>
          <w:lang w:val="en-US"/>
        </w:rPr>
        <w:t xml:space="preserve"> List of rescuing equipment and accessories to be purchased through open and international tendering process  </w:t>
      </w:r>
    </w:p>
    <w:tbl>
      <w:tblPr>
        <w:tblW w:w="8881" w:type="dxa"/>
        <w:tblInd w:w="93" w:type="dxa"/>
        <w:tblLook w:val="04A0" w:firstRow="1" w:lastRow="0" w:firstColumn="1" w:lastColumn="0" w:noHBand="0" w:noVBand="1"/>
      </w:tblPr>
      <w:tblGrid>
        <w:gridCol w:w="1296"/>
        <w:gridCol w:w="4140"/>
        <w:gridCol w:w="1525"/>
        <w:gridCol w:w="960"/>
        <w:gridCol w:w="960"/>
      </w:tblGrid>
      <w:tr w:rsidR="00F87F1A" w:rsidRPr="00E279C0" w:rsidTr="00771CA8">
        <w:trPr>
          <w:trHeight w:val="600"/>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F87F1A" w:rsidRPr="00E279C0" w:rsidRDefault="00F87F1A" w:rsidP="00F87F1A">
            <w:pPr>
              <w:jc w:val="center"/>
              <w:rPr>
                <w:rFonts w:asciiTheme="majorHAnsi" w:eastAsia="Times New Roman" w:hAnsiTheme="majorHAnsi" w:cstheme="minorHAnsi"/>
                <w:b/>
                <w:bCs/>
                <w:sz w:val="20"/>
                <w:szCs w:val="20"/>
                <w:lang w:eastAsia="ru-RU"/>
              </w:rPr>
            </w:pPr>
            <w:proofErr w:type="spellStart"/>
            <w:r w:rsidRPr="00E279C0">
              <w:rPr>
                <w:rFonts w:asciiTheme="majorHAnsi" w:eastAsia="Times New Roman" w:hAnsiTheme="majorHAnsi" w:cstheme="minorHAnsi"/>
                <w:b/>
                <w:bCs/>
                <w:sz w:val="20"/>
                <w:szCs w:val="20"/>
                <w:lang w:eastAsia="ru-RU"/>
              </w:rPr>
              <w:t>Name</w:t>
            </w:r>
            <w:proofErr w:type="spellEnd"/>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b/>
                <w:bCs/>
                <w:sz w:val="20"/>
                <w:szCs w:val="20"/>
                <w:lang w:eastAsia="ru-RU"/>
              </w:rPr>
            </w:pPr>
            <w:proofErr w:type="spellStart"/>
            <w:r w:rsidRPr="00E279C0">
              <w:rPr>
                <w:rFonts w:asciiTheme="majorHAnsi" w:eastAsia="Times New Roman" w:hAnsiTheme="majorHAnsi" w:cstheme="minorHAnsi"/>
                <w:b/>
                <w:bCs/>
                <w:sz w:val="20"/>
                <w:szCs w:val="20"/>
                <w:lang w:eastAsia="ru-RU"/>
              </w:rPr>
              <w:t>Unit</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measure</w:t>
            </w:r>
            <w:proofErr w:type="spellEnd"/>
            <w:r w:rsidRPr="00E279C0">
              <w:rPr>
                <w:rFonts w:asciiTheme="majorHAnsi" w:eastAsia="Times New Roman" w:hAnsiTheme="majorHAnsi" w:cstheme="minorHAnsi"/>
                <w:b/>
                <w:bCs/>
                <w:sz w:val="20"/>
                <w:szCs w:val="20"/>
                <w:lang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b/>
                <w:bCs/>
                <w:sz w:val="20"/>
                <w:szCs w:val="20"/>
                <w:lang w:eastAsia="ru-RU"/>
              </w:rPr>
            </w:pPr>
            <w:r w:rsidRPr="00E279C0">
              <w:rPr>
                <w:rFonts w:asciiTheme="majorHAnsi" w:eastAsia="Times New Roman" w:hAnsiTheme="majorHAnsi" w:cstheme="minorHAnsi"/>
                <w:b/>
                <w:bCs/>
                <w:sz w:val="20"/>
                <w:szCs w:val="20"/>
                <w:lang w:eastAsia="ru-RU"/>
              </w:rPr>
              <w:t>Q-</w:t>
            </w:r>
            <w:proofErr w:type="spellStart"/>
            <w:r w:rsidRPr="00E279C0">
              <w:rPr>
                <w:rFonts w:asciiTheme="majorHAnsi" w:eastAsia="Times New Roman" w:hAnsiTheme="majorHAnsi" w:cstheme="minorHAnsi"/>
                <w:b/>
                <w:bCs/>
                <w:sz w:val="20"/>
                <w:szCs w:val="20"/>
                <w:lang w:eastAsia="ru-RU"/>
              </w:rPr>
              <w:t>ty</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per</w:t>
            </w:r>
            <w:proofErr w:type="spellEnd"/>
            <w:r w:rsidRPr="00E279C0">
              <w:rPr>
                <w:rFonts w:asciiTheme="majorHAnsi" w:eastAsia="Times New Roman" w:hAnsiTheme="majorHAnsi" w:cstheme="minorHAnsi"/>
                <w:b/>
                <w:bCs/>
                <w:sz w:val="20"/>
                <w:szCs w:val="20"/>
                <w:lang w:eastAsia="ru-RU"/>
              </w:rPr>
              <w:t xml:space="preserve"> </w:t>
            </w:r>
            <w:proofErr w:type="spellStart"/>
            <w:r w:rsidRPr="00E279C0">
              <w:rPr>
                <w:rFonts w:asciiTheme="majorHAnsi" w:eastAsia="Times New Roman" w:hAnsiTheme="majorHAnsi" w:cstheme="minorHAnsi"/>
                <w:b/>
                <w:bCs/>
                <w:sz w:val="20"/>
                <w:szCs w:val="20"/>
                <w:lang w:eastAsia="ru-RU"/>
              </w:rPr>
              <w:t>team</w:t>
            </w:r>
            <w:proofErr w:type="spellEnd"/>
            <w:r w:rsidRPr="00E279C0">
              <w:rPr>
                <w:rFonts w:asciiTheme="majorHAnsi" w:eastAsia="Times New Roman" w:hAnsiTheme="majorHAnsi" w:cstheme="minorHAnsi"/>
                <w:b/>
                <w:bCs/>
                <w:sz w:val="20"/>
                <w:szCs w:val="20"/>
                <w:lang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b/>
                <w:bCs/>
                <w:sz w:val="20"/>
                <w:szCs w:val="20"/>
                <w:lang w:eastAsia="ru-RU"/>
              </w:rPr>
            </w:pPr>
            <w:proofErr w:type="spellStart"/>
            <w:r w:rsidRPr="00E279C0">
              <w:rPr>
                <w:rFonts w:asciiTheme="majorHAnsi" w:eastAsia="Times New Roman" w:hAnsiTheme="majorHAnsi" w:cstheme="minorHAnsi"/>
                <w:b/>
                <w:bCs/>
                <w:sz w:val="20"/>
                <w:szCs w:val="20"/>
                <w:lang w:eastAsia="ru-RU"/>
              </w:rPr>
              <w:t>Total</w:t>
            </w:r>
            <w:proofErr w:type="spellEnd"/>
            <w:r w:rsidRPr="00E279C0">
              <w:rPr>
                <w:rFonts w:asciiTheme="majorHAnsi" w:eastAsia="Times New Roman" w:hAnsiTheme="majorHAnsi" w:cstheme="minorHAnsi"/>
                <w:b/>
                <w:bCs/>
                <w:sz w:val="20"/>
                <w:szCs w:val="20"/>
                <w:lang w:eastAsia="ru-RU"/>
              </w:rPr>
              <w:t xml:space="preserve"> </w:t>
            </w:r>
          </w:p>
        </w:tc>
      </w:tr>
      <w:tr w:rsidR="00F87F1A" w:rsidRPr="00376C13" w:rsidTr="00771CA8">
        <w:trPr>
          <w:trHeight w:val="300"/>
        </w:trPr>
        <w:tc>
          <w:tcPr>
            <w:tcW w:w="8881" w:type="dxa"/>
            <w:gridSpan w:val="5"/>
            <w:tcBorders>
              <w:top w:val="single" w:sz="4" w:space="0" w:color="auto"/>
              <w:left w:val="single" w:sz="4" w:space="0" w:color="auto"/>
              <w:bottom w:val="single" w:sz="4" w:space="0" w:color="auto"/>
              <w:right w:val="single" w:sz="4" w:space="0" w:color="auto"/>
            </w:tcBorders>
            <w:shd w:val="clear" w:color="000000" w:fill="C6D9F1"/>
            <w:vAlign w:val="center"/>
            <w:hideMark/>
          </w:tcPr>
          <w:p w:rsidR="00F87F1A" w:rsidRPr="00E279C0" w:rsidRDefault="00F87F1A" w:rsidP="00F87F1A">
            <w:pPr>
              <w:rPr>
                <w:rFonts w:asciiTheme="majorHAnsi" w:eastAsia="Times New Roman" w:hAnsiTheme="majorHAnsi" w:cstheme="minorHAnsi"/>
                <w:i/>
                <w:iCs/>
                <w:sz w:val="20"/>
                <w:szCs w:val="20"/>
                <w:lang w:val="en-US" w:eastAsia="ru-RU"/>
              </w:rPr>
            </w:pPr>
            <w:r w:rsidRPr="00E279C0">
              <w:rPr>
                <w:rFonts w:asciiTheme="majorHAnsi" w:eastAsia="Times New Roman" w:hAnsiTheme="majorHAnsi" w:cstheme="minorHAnsi"/>
                <w:i/>
                <w:iCs/>
                <w:sz w:val="20"/>
                <w:szCs w:val="20"/>
                <w:lang w:val="en-US" w:eastAsia="ru-RU"/>
              </w:rPr>
              <w:t>LOT  № 1 «Hydraulic emergency-rescuing tools»</w:t>
            </w:r>
          </w:p>
        </w:tc>
      </w:tr>
      <w:tr w:rsidR="00F87F1A" w:rsidRPr="00E279C0" w:rsidTr="00771CA8">
        <w:trPr>
          <w:trHeight w:val="254"/>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val="en-US" w:eastAsia="ru-RU"/>
              </w:rPr>
              <w:t xml:space="preserve">        </w:t>
            </w:r>
            <w:r w:rsidRPr="00E279C0">
              <w:rPr>
                <w:rFonts w:asciiTheme="majorHAnsi" w:eastAsia="Times New Roman" w:hAnsiTheme="majorHAnsi" w:cstheme="minorHAnsi"/>
                <w:sz w:val="20"/>
                <w:szCs w:val="20"/>
                <w:lang w:eastAsia="ru-RU"/>
              </w:rPr>
              <w:t>1           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Hydraulic pump station (oil station)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2           </w:t>
            </w:r>
          </w:p>
        </w:tc>
        <w:tc>
          <w:tcPr>
            <w:tcW w:w="4140" w:type="dxa"/>
            <w:tcBorders>
              <w:top w:val="nil"/>
              <w:left w:val="nil"/>
              <w:bottom w:val="single" w:sz="4" w:space="0" w:color="auto"/>
              <w:right w:val="single" w:sz="4" w:space="0" w:color="auto"/>
            </w:tcBorders>
            <w:shd w:val="clear" w:color="auto" w:fill="auto"/>
            <w:noWrap/>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Pump</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hand</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hydraulic</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3           </w:t>
            </w:r>
          </w:p>
        </w:tc>
        <w:tc>
          <w:tcPr>
            <w:tcW w:w="4140" w:type="dxa"/>
            <w:tcBorders>
              <w:top w:val="nil"/>
              <w:left w:val="nil"/>
              <w:bottom w:val="single" w:sz="4" w:space="0" w:color="auto"/>
              <w:right w:val="single" w:sz="4" w:space="0" w:color="auto"/>
            </w:tcBorders>
            <w:shd w:val="clear" w:color="auto" w:fill="auto"/>
            <w:noWrap/>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Extension</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reel</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15"/>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4           </w:t>
            </w:r>
          </w:p>
        </w:tc>
        <w:tc>
          <w:tcPr>
            <w:tcW w:w="4140" w:type="dxa"/>
            <w:tcBorders>
              <w:top w:val="nil"/>
              <w:left w:val="nil"/>
              <w:bottom w:val="single" w:sz="4" w:space="0" w:color="auto"/>
              <w:right w:val="single" w:sz="4" w:space="0" w:color="auto"/>
            </w:tcBorders>
            <w:shd w:val="clear" w:color="auto" w:fill="auto"/>
            <w:noWrap/>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Scissors</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combined</w:t>
            </w:r>
            <w:proofErr w:type="spellEnd"/>
            <w:r w:rsidRPr="00E279C0">
              <w:rPr>
                <w:rFonts w:asciiTheme="majorHAnsi" w:eastAsia="Times New Roman" w:hAnsiTheme="majorHAnsi" w:cstheme="minorHAnsi"/>
                <w:sz w:val="20"/>
                <w:szCs w:val="20"/>
                <w:lang w:eastAsia="ru-RU"/>
              </w:rPr>
              <w:t xml:space="preserve"> NK</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5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Cutters</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6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Combi-Shears</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Hand</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376C13" w:rsidTr="00771CA8">
        <w:trPr>
          <w:trHeight w:val="300"/>
        </w:trPr>
        <w:tc>
          <w:tcPr>
            <w:tcW w:w="888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87F1A" w:rsidRPr="00E279C0" w:rsidRDefault="00F87F1A" w:rsidP="00F87F1A">
            <w:pPr>
              <w:rPr>
                <w:rFonts w:asciiTheme="majorHAnsi" w:eastAsia="Times New Roman" w:hAnsiTheme="majorHAnsi" w:cstheme="minorHAnsi"/>
                <w:i/>
                <w:iCs/>
                <w:sz w:val="20"/>
                <w:szCs w:val="20"/>
                <w:lang w:val="en-US" w:eastAsia="ru-RU"/>
              </w:rPr>
            </w:pPr>
            <w:r w:rsidRPr="00E279C0">
              <w:rPr>
                <w:rFonts w:asciiTheme="majorHAnsi" w:eastAsia="Times New Roman" w:hAnsiTheme="majorHAnsi" w:cstheme="minorHAnsi"/>
                <w:i/>
                <w:iCs/>
                <w:sz w:val="20"/>
                <w:szCs w:val="20"/>
                <w:lang w:val="en-US" w:eastAsia="ru-RU"/>
              </w:rPr>
              <w:t>LOT № 2 «Pneumatic emergency-rescuing tools»</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val="en-US" w:eastAsia="ru-RU"/>
              </w:rPr>
              <w:t xml:space="preserve">           </w:t>
            </w:r>
            <w:r w:rsidRPr="00E279C0">
              <w:rPr>
                <w:rFonts w:asciiTheme="majorHAnsi" w:eastAsia="Times New Roman" w:hAnsiTheme="majorHAnsi" w:cstheme="minorHAnsi"/>
                <w:sz w:val="20"/>
                <w:szCs w:val="20"/>
                <w:lang w:eastAsia="ru-RU"/>
              </w:rPr>
              <w:t>7           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Set</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Pnevmoplastyr</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set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E279C0">
            <w:pPr>
              <w:ind w:firstLineChars="100" w:firstLine="200"/>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 air jack of first type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12</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E279C0">
            <w:pPr>
              <w:ind w:firstLineChars="100" w:firstLine="200"/>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air jack of second type</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E279C0">
            <w:pPr>
              <w:ind w:firstLineChars="100" w:firstLine="200"/>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-Control box for two lines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E279C0">
            <w:pPr>
              <w:ind w:firstLineChars="100" w:firstLine="200"/>
              <w:rPr>
                <w:rFonts w:asciiTheme="majorHAnsi" w:eastAsia="Times New Roman" w:hAnsiTheme="majorHAnsi" w:cstheme="minorHAnsi"/>
                <w:sz w:val="20"/>
                <w:szCs w:val="20"/>
                <w:lang w:val="en-US" w:eastAsia="ru-RU"/>
              </w:rPr>
            </w:pPr>
            <w:r w:rsidRPr="00E279C0">
              <w:rPr>
                <w:rFonts w:asciiTheme="majorHAnsi" w:eastAsia="Times New Roman" w:hAnsiTheme="majorHAnsi" w:cstheme="minorHAnsi"/>
                <w:sz w:val="20"/>
                <w:szCs w:val="20"/>
                <w:lang w:val="en-US" w:eastAsia="ru-RU"/>
              </w:rPr>
              <w:t xml:space="preserve">- Connecting hose 4m </w:t>
            </w:r>
            <w:r w:rsidRPr="00E279C0">
              <w:rPr>
                <w:rFonts w:asciiTheme="majorHAnsi" w:eastAsia="Times New Roman" w:hAnsiTheme="majorHAnsi" w:cstheme="minorHAnsi"/>
                <w:sz w:val="20"/>
                <w:szCs w:val="20"/>
                <w:lang w:eastAsia="ru-RU"/>
              </w:rPr>
              <w:t>х</w:t>
            </w:r>
            <w:r w:rsidRPr="00E279C0">
              <w:rPr>
                <w:rFonts w:asciiTheme="majorHAnsi" w:eastAsia="Times New Roman" w:hAnsiTheme="majorHAnsi" w:cstheme="minorHAnsi"/>
                <w:sz w:val="20"/>
                <w:szCs w:val="20"/>
                <w:lang w:val="en-US" w:eastAsia="ru-RU"/>
              </w:rPr>
              <w:t xml:space="preserve"> 4 units</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set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E279C0">
            <w:pPr>
              <w:ind w:firstLineChars="100" w:firstLine="200"/>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Air</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bottle</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E279C0">
            <w:pPr>
              <w:ind w:firstLineChars="100" w:firstLine="200"/>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Gear</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box</w:t>
            </w:r>
            <w:proofErr w:type="spellEnd"/>
            <w:r w:rsidRPr="00E279C0">
              <w:rPr>
                <w:rFonts w:asciiTheme="majorHAnsi" w:eastAsia="Times New Roman" w:hAnsiTheme="majorHAnsi" w:cstheme="minorHAnsi"/>
                <w:sz w:val="20"/>
                <w:szCs w:val="20"/>
                <w:lang w:eastAsia="ru-RU"/>
              </w:rPr>
              <w:t xml:space="preserve"> (300/6 </w:t>
            </w:r>
            <w:proofErr w:type="spellStart"/>
            <w:r w:rsidRPr="00E279C0">
              <w:rPr>
                <w:rFonts w:asciiTheme="majorHAnsi" w:eastAsia="Times New Roman" w:hAnsiTheme="majorHAnsi" w:cstheme="minorHAnsi"/>
                <w:sz w:val="20"/>
                <w:szCs w:val="20"/>
                <w:lang w:eastAsia="ru-RU"/>
              </w:rPr>
              <w:t>atm</w:t>
            </w:r>
            <w:proofErr w:type="spellEnd"/>
            <w:r w:rsidRPr="00E279C0">
              <w:rPr>
                <w:rFonts w:asciiTheme="majorHAnsi" w:eastAsia="Times New Roman" w:hAnsiTheme="majorHAnsi" w:cstheme="minorHAnsi"/>
                <w:sz w:val="20"/>
                <w:szCs w:val="20"/>
                <w:lang w:eastAsia="ru-RU"/>
              </w:rPr>
              <w:t>)</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888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87F1A" w:rsidRPr="00E279C0" w:rsidRDefault="00F87F1A" w:rsidP="00F87F1A">
            <w:pPr>
              <w:rPr>
                <w:rFonts w:asciiTheme="majorHAnsi" w:eastAsia="Times New Roman" w:hAnsiTheme="majorHAnsi" w:cstheme="minorHAnsi"/>
                <w:i/>
                <w:iCs/>
                <w:sz w:val="20"/>
                <w:szCs w:val="20"/>
                <w:lang w:eastAsia="ru-RU"/>
              </w:rPr>
            </w:pPr>
            <w:r w:rsidRPr="00E279C0">
              <w:rPr>
                <w:rFonts w:asciiTheme="majorHAnsi" w:eastAsia="Times New Roman" w:hAnsiTheme="majorHAnsi" w:cstheme="minorHAnsi"/>
                <w:i/>
                <w:iCs/>
                <w:sz w:val="20"/>
                <w:szCs w:val="20"/>
                <w:lang w:eastAsia="ru-RU"/>
              </w:rPr>
              <w:t>LOT № 3 «</w:t>
            </w:r>
            <w:proofErr w:type="spellStart"/>
            <w:r w:rsidRPr="00E279C0">
              <w:rPr>
                <w:rFonts w:asciiTheme="majorHAnsi" w:eastAsia="Times New Roman" w:hAnsiTheme="majorHAnsi" w:cstheme="minorHAnsi"/>
                <w:i/>
                <w:iCs/>
                <w:sz w:val="20"/>
                <w:szCs w:val="20"/>
                <w:lang w:eastAsia="ru-RU"/>
              </w:rPr>
              <w:t>Power</w:t>
            </w:r>
            <w:proofErr w:type="spellEnd"/>
            <w:r w:rsidRPr="00E279C0">
              <w:rPr>
                <w:rFonts w:asciiTheme="majorHAnsi" w:eastAsia="Times New Roman" w:hAnsiTheme="majorHAnsi" w:cstheme="minorHAnsi"/>
                <w:i/>
                <w:iCs/>
                <w:sz w:val="20"/>
                <w:szCs w:val="20"/>
                <w:lang w:eastAsia="ru-RU"/>
              </w:rPr>
              <w:t xml:space="preserve"> </w:t>
            </w:r>
            <w:proofErr w:type="spellStart"/>
            <w:r w:rsidRPr="00E279C0">
              <w:rPr>
                <w:rFonts w:asciiTheme="majorHAnsi" w:eastAsia="Times New Roman" w:hAnsiTheme="majorHAnsi" w:cstheme="minorHAnsi"/>
                <w:i/>
                <w:iCs/>
                <w:sz w:val="20"/>
                <w:szCs w:val="20"/>
                <w:lang w:eastAsia="ru-RU"/>
              </w:rPr>
              <w:t>cutter</w:t>
            </w:r>
            <w:proofErr w:type="spellEnd"/>
            <w:r w:rsidRPr="00E279C0">
              <w:rPr>
                <w:rFonts w:asciiTheme="majorHAnsi" w:eastAsia="Times New Roman" w:hAnsiTheme="majorHAnsi" w:cstheme="minorHAnsi"/>
                <w:i/>
                <w:iCs/>
                <w:sz w:val="20"/>
                <w:szCs w:val="20"/>
                <w:lang w:eastAsia="ru-RU"/>
              </w:rPr>
              <w:t>»</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8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Power</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cutter</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fuel</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376C13" w:rsidTr="00771CA8">
        <w:trPr>
          <w:trHeight w:val="300"/>
        </w:trPr>
        <w:tc>
          <w:tcPr>
            <w:tcW w:w="8881"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87F1A" w:rsidRPr="00E279C0" w:rsidRDefault="00F87F1A" w:rsidP="00F87F1A">
            <w:pPr>
              <w:rPr>
                <w:rFonts w:asciiTheme="majorHAnsi" w:eastAsia="Times New Roman" w:hAnsiTheme="majorHAnsi" w:cstheme="minorHAnsi"/>
                <w:i/>
                <w:iCs/>
                <w:sz w:val="20"/>
                <w:szCs w:val="20"/>
                <w:lang w:val="en-US" w:eastAsia="ru-RU"/>
              </w:rPr>
            </w:pPr>
            <w:r w:rsidRPr="00E279C0">
              <w:rPr>
                <w:rFonts w:asciiTheme="majorHAnsi" w:eastAsia="Times New Roman" w:hAnsiTheme="majorHAnsi" w:cstheme="minorHAnsi"/>
                <w:i/>
                <w:iCs/>
                <w:sz w:val="20"/>
                <w:szCs w:val="20"/>
                <w:lang w:val="en-US" w:eastAsia="ru-RU"/>
              </w:rPr>
              <w:t>LOT № 4 «Rescue first call in bag»</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val="en-US" w:eastAsia="ru-RU"/>
              </w:rPr>
              <w:t xml:space="preserve">           </w:t>
            </w:r>
            <w:r w:rsidRPr="00E279C0">
              <w:rPr>
                <w:rFonts w:asciiTheme="majorHAnsi" w:eastAsia="Times New Roman" w:hAnsiTheme="majorHAnsi" w:cstheme="minorHAnsi"/>
                <w:sz w:val="20"/>
                <w:szCs w:val="20"/>
                <w:lang w:eastAsia="ru-RU"/>
              </w:rPr>
              <w:t>9           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Barrow</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fabric</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10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Medicine</w:t>
            </w:r>
            <w:proofErr w:type="spellEnd"/>
            <w:r w:rsidRPr="00E279C0">
              <w:rPr>
                <w:rFonts w:asciiTheme="majorHAnsi" w:eastAsia="Times New Roman" w:hAnsiTheme="majorHAnsi" w:cstheme="minorHAnsi"/>
                <w:sz w:val="20"/>
                <w:szCs w:val="20"/>
                <w:lang w:eastAsia="ru-RU"/>
              </w:rPr>
              <w:t xml:space="preserve"> for </w:t>
            </w:r>
            <w:proofErr w:type="spellStart"/>
            <w:r w:rsidRPr="00E279C0">
              <w:rPr>
                <w:rFonts w:asciiTheme="majorHAnsi" w:eastAsia="Times New Roman" w:hAnsiTheme="majorHAnsi" w:cstheme="minorHAnsi"/>
                <w:sz w:val="20"/>
                <w:szCs w:val="20"/>
                <w:lang w:eastAsia="ru-RU"/>
              </w:rPr>
              <w:t>first</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aid</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376C13" w:rsidTr="00771CA8">
        <w:trPr>
          <w:trHeight w:val="300"/>
        </w:trPr>
        <w:tc>
          <w:tcPr>
            <w:tcW w:w="8881" w:type="dxa"/>
            <w:gridSpan w:val="5"/>
            <w:tcBorders>
              <w:top w:val="single" w:sz="4" w:space="0" w:color="auto"/>
              <w:left w:val="single" w:sz="4" w:space="0" w:color="auto"/>
              <w:bottom w:val="single" w:sz="4" w:space="0" w:color="auto"/>
              <w:right w:val="single" w:sz="4" w:space="0" w:color="auto"/>
            </w:tcBorders>
            <w:shd w:val="clear" w:color="000000" w:fill="C6D9F1"/>
            <w:vAlign w:val="center"/>
            <w:hideMark/>
          </w:tcPr>
          <w:p w:rsidR="00F87F1A" w:rsidRPr="00E279C0" w:rsidRDefault="00F87F1A" w:rsidP="00F87F1A">
            <w:pPr>
              <w:rPr>
                <w:rFonts w:asciiTheme="majorHAnsi" w:eastAsia="Times New Roman" w:hAnsiTheme="majorHAnsi" w:cstheme="minorHAnsi"/>
                <w:i/>
                <w:iCs/>
                <w:sz w:val="20"/>
                <w:szCs w:val="20"/>
                <w:lang w:val="en-US" w:eastAsia="ru-RU"/>
              </w:rPr>
            </w:pPr>
            <w:r w:rsidRPr="00E279C0">
              <w:rPr>
                <w:rFonts w:asciiTheme="majorHAnsi" w:eastAsia="Times New Roman" w:hAnsiTheme="majorHAnsi" w:cstheme="minorHAnsi"/>
                <w:i/>
                <w:iCs/>
                <w:sz w:val="20"/>
                <w:szCs w:val="20"/>
                <w:lang w:val="en-US" w:eastAsia="ru-RU"/>
              </w:rPr>
              <w:t>LOT  № 5 «Equipment for electricity and lighting»</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val="en-US" w:eastAsia="ru-RU"/>
              </w:rPr>
              <w:t xml:space="preserve">         </w:t>
            </w:r>
            <w:r w:rsidRPr="00E279C0">
              <w:rPr>
                <w:rFonts w:asciiTheme="majorHAnsi" w:eastAsia="Times New Roman" w:hAnsiTheme="majorHAnsi" w:cstheme="minorHAnsi"/>
                <w:sz w:val="20"/>
                <w:szCs w:val="20"/>
                <w:lang w:eastAsia="ru-RU"/>
              </w:rPr>
              <w:t>11         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Generator</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12         </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Lighting</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system</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set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r>
      <w:tr w:rsidR="00F87F1A" w:rsidRPr="00E279C0" w:rsidTr="00771CA8">
        <w:trPr>
          <w:trHeight w:val="300"/>
        </w:trPr>
        <w:tc>
          <w:tcPr>
            <w:tcW w:w="8881" w:type="dxa"/>
            <w:gridSpan w:val="5"/>
            <w:tcBorders>
              <w:top w:val="single" w:sz="4" w:space="0" w:color="auto"/>
              <w:left w:val="single" w:sz="4" w:space="0" w:color="auto"/>
              <w:bottom w:val="single" w:sz="4" w:space="0" w:color="auto"/>
              <w:right w:val="single" w:sz="4" w:space="0" w:color="auto"/>
            </w:tcBorders>
            <w:shd w:val="clear" w:color="000000" w:fill="C6D9F1"/>
            <w:vAlign w:val="center"/>
            <w:hideMark/>
          </w:tcPr>
          <w:p w:rsidR="00F87F1A" w:rsidRPr="00E279C0" w:rsidRDefault="00F87F1A" w:rsidP="00F87F1A">
            <w:pPr>
              <w:rPr>
                <w:rFonts w:asciiTheme="majorHAnsi" w:eastAsia="Times New Roman" w:hAnsiTheme="majorHAnsi" w:cstheme="minorHAnsi"/>
                <w:i/>
                <w:iCs/>
                <w:sz w:val="20"/>
                <w:szCs w:val="20"/>
                <w:lang w:eastAsia="ru-RU"/>
              </w:rPr>
            </w:pPr>
            <w:r w:rsidRPr="00E279C0">
              <w:rPr>
                <w:rFonts w:asciiTheme="majorHAnsi" w:eastAsia="Times New Roman" w:hAnsiTheme="majorHAnsi" w:cstheme="minorHAnsi"/>
                <w:i/>
                <w:iCs/>
                <w:sz w:val="20"/>
                <w:szCs w:val="20"/>
                <w:lang w:eastAsia="ru-RU"/>
              </w:rPr>
              <w:t>LOT № 6 «</w:t>
            </w:r>
            <w:proofErr w:type="spellStart"/>
            <w:r w:rsidRPr="00E279C0">
              <w:rPr>
                <w:rFonts w:asciiTheme="majorHAnsi" w:eastAsia="Times New Roman" w:hAnsiTheme="majorHAnsi" w:cstheme="minorHAnsi"/>
                <w:i/>
                <w:iCs/>
                <w:sz w:val="20"/>
                <w:szCs w:val="20"/>
                <w:lang w:eastAsia="ru-RU"/>
              </w:rPr>
              <w:t>Alpine</w:t>
            </w:r>
            <w:proofErr w:type="spellEnd"/>
            <w:r w:rsidRPr="00E279C0">
              <w:rPr>
                <w:rFonts w:asciiTheme="majorHAnsi" w:eastAsia="Times New Roman" w:hAnsiTheme="majorHAnsi" w:cstheme="minorHAnsi"/>
                <w:i/>
                <w:iCs/>
                <w:sz w:val="20"/>
                <w:szCs w:val="20"/>
                <w:lang w:eastAsia="ru-RU"/>
              </w:rPr>
              <w:t xml:space="preserve"> </w:t>
            </w:r>
            <w:proofErr w:type="spellStart"/>
            <w:r w:rsidRPr="00E279C0">
              <w:rPr>
                <w:rFonts w:asciiTheme="majorHAnsi" w:eastAsia="Times New Roman" w:hAnsiTheme="majorHAnsi" w:cstheme="minorHAnsi"/>
                <w:i/>
                <w:iCs/>
                <w:sz w:val="20"/>
                <w:szCs w:val="20"/>
                <w:lang w:eastAsia="ru-RU"/>
              </w:rPr>
              <w:t>inventory</w:t>
            </w:r>
            <w:proofErr w:type="spellEnd"/>
            <w:r w:rsidRPr="00E279C0">
              <w:rPr>
                <w:rFonts w:asciiTheme="majorHAnsi" w:eastAsia="Times New Roman" w:hAnsiTheme="majorHAnsi" w:cstheme="minorHAnsi"/>
                <w:i/>
                <w:iCs/>
                <w:sz w:val="20"/>
                <w:szCs w:val="20"/>
                <w:lang w:eastAsia="ru-RU"/>
              </w:rPr>
              <w:t>»</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13</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Carbine</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steel</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180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14</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Binding</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15</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Zhumar</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geggers</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16</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Invar-release</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device</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17</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Block</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roller</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18</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Dynamic</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rope</w:t>
            </w:r>
            <w:proofErr w:type="spellEnd"/>
            <w:r w:rsidRPr="00E279C0">
              <w:rPr>
                <w:rFonts w:asciiTheme="majorHAnsi" w:eastAsia="Times New Roman" w:hAnsiTheme="majorHAnsi" w:cstheme="minorHAnsi"/>
                <w:sz w:val="20"/>
                <w:szCs w:val="20"/>
                <w:lang w:eastAsia="ru-RU"/>
              </w:rPr>
              <w:t xml:space="preserve"> 12mm </w:t>
            </w:r>
            <w:proofErr w:type="spellStart"/>
            <w:r w:rsidRPr="00E279C0">
              <w:rPr>
                <w:rFonts w:asciiTheme="majorHAnsi" w:eastAsia="Times New Roman" w:hAnsiTheme="majorHAnsi" w:cstheme="minorHAnsi"/>
                <w:sz w:val="20"/>
                <w:szCs w:val="20"/>
                <w:lang w:eastAsia="ru-RU"/>
              </w:rPr>
              <w:t>diameter</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xml:space="preserve">m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3000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19</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Cords</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repshnury</w:t>
            </w:r>
            <w:proofErr w:type="spellEnd"/>
            <w:r w:rsidRPr="00E279C0">
              <w:rPr>
                <w:rFonts w:asciiTheme="majorHAnsi" w:eastAsia="Times New Roman" w:hAnsiTheme="majorHAnsi" w:cstheme="minorHAnsi"/>
                <w:sz w:val="20"/>
                <w:szCs w:val="20"/>
                <w:lang w:eastAsia="ru-RU"/>
              </w:rPr>
              <w:t xml:space="preserve">) 8mm </w:t>
            </w:r>
            <w:proofErr w:type="spellStart"/>
            <w:r w:rsidRPr="00E279C0">
              <w:rPr>
                <w:rFonts w:asciiTheme="majorHAnsi" w:eastAsia="Times New Roman" w:hAnsiTheme="majorHAnsi" w:cstheme="minorHAnsi"/>
                <w:sz w:val="20"/>
                <w:szCs w:val="20"/>
                <w:lang w:eastAsia="ru-RU"/>
              </w:rPr>
              <w:t>diameter</w:t>
            </w:r>
            <w:proofErr w:type="spellEnd"/>
            <w:r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 xml:space="preserve">m </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1200</w:t>
            </w:r>
          </w:p>
        </w:tc>
      </w:tr>
      <w:tr w:rsidR="00F87F1A" w:rsidRPr="00E279C0" w:rsidTr="00771CA8">
        <w:trPr>
          <w:trHeight w:val="300"/>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F87F1A" w:rsidRPr="00E279C0" w:rsidRDefault="00F87F1A" w:rsidP="00F87F1A">
            <w:pPr>
              <w:jc w:val="both"/>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20</w:t>
            </w:r>
          </w:p>
        </w:tc>
        <w:tc>
          <w:tcPr>
            <w:tcW w:w="414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Protective</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helmet</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proofErr w:type="spellStart"/>
            <w:r w:rsidRPr="00E279C0">
              <w:rPr>
                <w:rFonts w:asciiTheme="majorHAnsi" w:eastAsia="Times New Roman" w:hAnsiTheme="majorHAnsi" w:cstheme="minorHAnsi"/>
                <w:sz w:val="20"/>
                <w:szCs w:val="20"/>
                <w:lang w:eastAsia="ru-RU"/>
              </w:rPr>
              <w:t>unit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F87F1A" w:rsidRPr="00E279C0" w:rsidRDefault="00F87F1A" w:rsidP="00F87F1A">
            <w:pPr>
              <w:jc w:val="center"/>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30</w:t>
            </w:r>
          </w:p>
        </w:tc>
      </w:tr>
      <w:tr w:rsidR="00F87F1A" w:rsidRPr="00E279C0" w:rsidTr="00771CA8">
        <w:trPr>
          <w:trHeight w:val="255"/>
        </w:trPr>
        <w:tc>
          <w:tcPr>
            <w:tcW w:w="1296"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414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1525"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96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96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r>
      <w:tr w:rsidR="00F87F1A" w:rsidRPr="00E279C0" w:rsidTr="00771CA8">
        <w:trPr>
          <w:trHeight w:val="300"/>
        </w:trPr>
        <w:tc>
          <w:tcPr>
            <w:tcW w:w="1296"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4140" w:type="dxa"/>
            <w:tcBorders>
              <w:top w:val="nil"/>
              <w:left w:val="nil"/>
              <w:bottom w:val="nil"/>
              <w:right w:val="nil"/>
            </w:tcBorders>
            <w:shd w:val="clear" w:color="auto" w:fill="auto"/>
            <w:vAlign w:val="center"/>
            <w:hideMark/>
          </w:tcPr>
          <w:p w:rsidR="00F87F1A" w:rsidRPr="00771CA8" w:rsidRDefault="00F87F1A" w:rsidP="00F87F1A">
            <w:pPr>
              <w:rPr>
                <w:rFonts w:asciiTheme="majorHAnsi" w:eastAsia="Times New Roman" w:hAnsiTheme="majorHAnsi" w:cstheme="minorHAnsi"/>
                <w:sz w:val="20"/>
                <w:szCs w:val="20"/>
                <w:lang w:val="en-US" w:eastAsia="ru-RU"/>
              </w:rPr>
            </w:pPr>
            <w:proofErr w:type="spellStart"/>
            <w:r w:rsidRPr="00E279C0">
              <w:rPr>
                <w:rFonts w:asciiTheme="majorHAnsi" w:eastAsia="Times New Roman" w:hAnsiTheme="majorHAnsi" w:cstheme="minorHAnsi"/>
                <w:sz w:val="20"/>
                <w:szCs w:val="20"/>
                <w:lang w:eastAsia="ru-RU"/>
              </w:rPr>
              <w:t>Unit</w:t>
            </w:r>
            <w:proofErr w:type="spellEnd"/>
            <w:r w:rsidRPr="00E279C0">
              <w:rPr>
                <w:rFonts w:asciiTheme="majorHAnsi" w:eastAsia="Times New Roman" w:hAnsiTheme="majorHAnsi" w:cstheme="minorHAnsi"/>
                <w:sz w:val="20"/>
                <w:szCs w:val="20"/>
                <w:lang w:eastAsia="ru-RU"/>
              </w:rPr>
              <w:t xml:space="preserve"> </w:t>
            </w:r>
            <w:proofErr w:type="spellStart"/>
            <w:r w:rsidRPr="00E279C0">
              <w:rPr>
                <w:rFonts w:asciiTheme="majorHAnsi" w:eastAsia="Times New Roman" w:hAnsiTheme="majorHAnsi" w:cstheme="minorHAnsi"/>
                <w:sz w:val="20"/>
                <w:szCs w:val="20"/>
                <w:lang w:eastAsia="ru-RU"/>
              </w:rPr>
              <w:t>price</w:t>
            </w:r>
            <w:proofErr w:type="spellEnd"/>
            <w:r w:rsidR="00771CA8">
              <w:rPr>
                <w:rFonts w:asciiTheme="majorHAnsi" w:eastAsia="Times New Roman" w:hAnsiTheme="majorHAnsi" w:cstheme="minorHAnsi"/>
                <w:sz w:val="20"/>
                <w:szCs w:val="20"/>
                <w:lang w:val="en-US" w:eastAsia="ru-RU"/>
              </w:rPr>
              <w:t>:</w:t>
            </w:r>
          </w:p>
        </w:tc>
        <w:tc>
          <w:tcPr>
            <w:tcW w:w="1525" w:type="dxa"/>
            <w:tcBorders>
              <w:top w:val="nil"/>
              <w:left w:val="nil"/>
              <w:bottom w:val="nil"/>
              <w:right w:val="nil"/>
            </w:tcBorders>
            <w:shd w:val="clear" w:color="auto" w:fill="auto"/>
            <w:noWrap/>
            <w:vAlign w:val="bottom"/>
            <w:hideMark/>
          </w:tcPr>
          <w:p w:rsidR="00F87F1A" w:rsidRPr="00E279C0" w:rsidRDefault="00F87F1A" w:rsidP="00F87F1A">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21 840,00</w:t>
            </w:r>
          </w:p>
        </w:tc>
        <w:tc>
          <w:tcPr>
            <w:tcW w:w="96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96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r>
      <w:tr w:rsidR="00F87F1A" w:rsidRPr="00E279C0" w:rsidTr="00771CA8">
        <w:trPr>
          <w:trHeight w:val="300"/>
        </w:trPr>
        <w:tc>
          <w:tcPr>
            <w:tcW w:w="1296"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4140" w:type="dxa"/>
            <w:tcBorders>
              <w:top w:val="nil"/>
              <w:left w:val="nil"/>
              <w:bottom w:val="nil"/>
              <w:right w:val="nil"/>
            </w:tcBorders>
            <w:shd w:val="clear" w:color="auto" w:fill="auto"/>
            <w:vAlign w:val="center"/>
            <w:hideMark/>
          </w:tcPr>
          <w:p w:rsidR="00F87F1A" w:rsidRPr="00E279C0" w:rsidRDefault="00771CA8" w:rsidP="00F87F1A">
            <w:pPr>
              <w:rPr>
                <w:rFonts w:asciiTheme="majorHAnsi" w:eastAsia="Times New Roman" w:hAnsiTheme="majorHAnsi" w:cstheme="minorHAnsi"/>
                <w:sz w:val="20"/>
                <w:szCs w:val="20"/>
                <w:lang w:eastAsia="ru-RU"/>
              </w:rPr>
            </w:pPr>
            <w:r>
              <w:rPr>
                <w:rFonts w:asciiTheme="majorHAnsi" w:eastAsia="Times New Roman" w:hAnsiTheme="majorHAnsi" w:cstheme="minorHAnsi"/>
                <w:sz w:val="20"/>
                <w:szCs w:val="20"/>
                <w:lang w:val="en-US" w:eastAsia="ru-RU"/>
              </w:rPr>
              <w:t xml:space="preserve">Total </w:t>
            </w:r>
            <w:r w:rsidR="00F87F1A" w:rsidRPr="00E279C0">
              <w:rPr>
                <w:rFonts w:asciiTheme="majorHAnsi" w:eastAsia="Times New Roman" w:hAnsiTheme="majorHAnsi" w:cstheme="minorHAnsi"/>
                <w:sz w:val="20"/>
                <w:szCs w:val="20"/>
                <w:lang w:eastAsia="ru-RU"/>
              </w:rPr>
              <w:t xml:space="preserve">6 </w:t>
            </w:r>
            <w:proofErr w:type="spellStart"/>
            <w:r w:rsidR="00F87F1A" w:rsidRPr="00E279C0">
              <w:rPr>
                <w:rFonts w:asciiTheme="majorHAnsi" w:eastAsia="Times New Roman" w:hAnsiTheme="majorHAnsi" w:cstheme="minorHAnsi"/>
                <w:sz w:val="20"/>
                <w:szCs w:val="20"/>
                <w:lang w:eastAsia="ru-RU"/>
              </w:rPr>
              <w:t>sets</w:t>
            </w:r>
            <w:proofErr w:type="spellEnd"/>
            <w:r>
              <w:rPr>
                <w:rFonts w:asciiTheme="majorHAnsi" w:eastAsia="Times New Roman" w:hAnsiTheme="majorHAnsi" w:cstheme="minorHAnsi"/>
                <w:sz w:val="20"/>
                <w:szCs w:val="20"/>
                <w:lang w:val="en-US" w:eastAsia="ru-RU"/>
              </w:rPr>
              <w:t>:</w:t>
            </w:r>
            <w:r w:rsidR="00F87F1A" w:rsidRPr="00E279C0">
              <w:rPr>
                <w:rFonts w:asciiTheme="majorHAnsi" w:eastAsia="Times New Roman" w:hAnsiTheme="majorHAnsi" w:cstheme="minorHAnsi"/>
                <w:sz w:val="20"/>
                <w:szCs w:val="20"/>
                <w:lang w:eastAsia="ru-RU"/>
              </w:rPr>
              <w:t xml:space="preserve"> </w:t>
            </w:r>
          </w:p>
        </w:tc>
        <w:tc>
          <w:tcPr>
            <w:tcW w:w="1525" w:type="dxa"/>
            <w:tcBorders>
              <w:top w:val="nil"/>
              <w:left w:val="nil"/>
              <w:bottom w:val="nil"/>
              <w:right w:val="nil"/>
            </w:tcBorders>
            <w:shd w:val="clear" w:color="auto" w:fill="auto"/>
            <w:noWrap/>
            <w:vAlign w:val="bottom"/>
            <w:hideMark/>
          </w:tcPr>
          <w:p w:rsidR="00F87F1A" w:rsidRPr="00E279C0" w:rsidRDefault="00F87F1A" w:rsidP="00771CA8">
            <w:pPr>
              <w:jc w:val="right"/>
              <w:rPr>
                <w:rFonts w:asciiTheme="majorHAnsi" w:eastAsia="Times New Roman" w:hAnsiTheme="majorHAnsi" w:cstheme="minorHAnsi"/>
                <w:sz w:val="20"/>
                <w:szCs w:val="20"/>
                <w:lang w:eastAsia="ru-RU"/>
              </w:rPr>
            </w:pPr>
            <w:r w:rsidRPr="00E279C0">
              <w:rPr>
                <w:rFonts w:asciiTheme="majorHAnsi" w:eastAsia="Times New Roman" w:hAnsiTheme="majorHAnsi" w:cstheme="minorHAnsi"/>
                <w:sz w:val="20"/>
                <w:szCs w:val="20"/>
                <w:lang w:eastAsia="ru-RU"/>
              </w:rPr>
              <w:t>131 040,00</w:t>
            </w:r>
          </w:p>
        </w:tc>
        <w:tc>
          <w:tcPr>
            <w:tcW w:w="96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c>
          <w:tcPr>
            <w:tcW w:w="960" w:type="dxa"/>
            <w:tcBorders>
              <w:top w:val="nil"/>
              <w:left w:val="nil"/>
              <w:bottom w:val="nil"/>
              <w:right w:val="nil"/>
            </w:tcBorders>
            <w:shd w:val="clear" w:color="auto" w:fill="auto"/>
            <w:noWrap/>
            <w:vAlign w:val="bottom"/>
            <w:hideMark/>
          </w:tcPr>
          <w:p w:rsidR="00F87F1A" w:rsidRPr="00E279C0" w:rsidRDefault="00F87F1A" w:rsidP="00F87F1A">
            <w:pPr>
              <w:rPr>
                <w:rFonts w:asciiTheme="majorHAnsi" w:eastAsia="Times New Roman" w:hAnsiTheme="majorHAnsi" w:cstheme="minorHAnsi"/>
                <w:sz w:val="20"/>
                <w:szCs w:val="20"/>
                <w:lang w:eastAsia="ru-RU"/>
              </w:rPr>
            </w:pPr>
          </w:p>
        </w:tc>
      </w:tr>
    </w:tbl>
    <w:p w:rsidR="00F87F1A" w:rsidRPr="00E279C0" w:rsidRDefault="00F87F1A" w:rsidP="002A6CC1">
      <w:pPr>
        <w:jc w:val="both"/>
        <w:rPr>
          <w:rFonts w:asciiTheme="majorHAnsi" w:hAnsiTheme="majorHAnsi" w:cstheme="minorHAnsi"/>
          <w:sz w:val="20"/>
          <w:szCs w:val="20"/>
          <w:lang w:val="en-US"/>
        </w:rPr>
      </w:pPr>
    </w:p>
    <w:p w:rsidR="007A59A2" w:rsidRPr="00E279C0" w:rsidRDefault="007A59A2" w:rsidP="002A6CC1">
      <w:pPr>
        <w:jc w:val="both"/>
        <w:rPr>
          <w:rFonts w:asciiTheme="majorHAnsi" w:hAnsiTheme="majorHAnsi" w:cstheme="minorHAnsi"/>
          <w:sz w:val="20"/>
          <w:szCs w:val="20"/>
          <w:lang w:val="en-US"/>
        </w:rPr>
        <w:sectPr w:rsidR="007A59A2" w:rsidRPr="00E279C0" w:rsidSect="00423C1A">
          <w:pgSz w:w="11906" w:h="16838"/>
          <w:pgMar w:top="1134" w:right="567" w:bottom="1134" w:left="851" w:header="708" w:footer="28" w:gutter="0"/>
          <w:cols w:space="708"/>
          <w:docGrid w:linePitch="360"/>
        </w:sectPr>
      </w:pPr>
    </w:p>
    <w:p w:rsidR="009E1A94" w:rsidRPr="00771CA8" w:rsidRDefault="00B80899" w:rsidP="002A6CC1">
      <w:pPr>
        <w:jc w:val="both"/>
        <w:rPr>
          <w:rFonts w:asciiTheme="majorHAnsi" w:hAnsiTheme="majorHAnsi" w:cstheme="minorHAnsi"/>
          <w:b/>
          <w:sz w:val="20"/>
          <w:szCs w:val="20"/>
          <w:lang w:val="en-US"/>
        </w:rPr>
      </w:pPr>
      <w:r w:rsidRPr="00771CA8">
        <w:rPr>
          <w:rFonts w:asciiTheme="majorHAnsi" w:hAnsiTheme="majorHAnsi" w:cstheme="minorHAnsi"/>
          <w:b/>
          <w:sz w:val="20"/>
          <w:szCs w:val="20"/>
          <w:lang w:val="en-US"/>
        </w:rPr>
        <w:lastRenderedPageBreak/>
        <w:t xml:space="preserve">Annex </w:t>
      </w:r>
      <w:r w:rsidR="00785E8F">
        <w:rPr>
          <w:rFonts w:asciiTheme="majorHAnsi" w:hAnsiTheme="majorHAnsi" w:cstheme="minorHAnsi"/>
          <w:b/>
          <w:sz w:val="20"/>
          <w:szCs w:val="20"/>
          <w:lang w:val="en-US"/>
        </w:rPr>
        <w:t>4</w:t>
      </w:r>
      <w:r w:rsidRPr="00771CA8">
        <w:rPr>
          <w:rFonts w:asciiTheme="majorHAnsi" w:hAnsiTheme="majorHAnsi" w:cstheme="minorHAnsi"/>
          <w:b/>
          <w:sz w:val="20"/>
          <w:szCs w:val="20"/>
          <w:lang w:val="en-US"/>
        </w:rPr>
        <w:t xml:space="preserve"> Milestone processes </w:t>
      </w:r>
      <w:r w:rsidR="003A2F27">
        <w:rPr>
          <w:rFonts w:asciiTheme="majorHAnsi" w:hAnsiTheme="majorHAnsi" w:cstheme="minorHAnsi"/>
          <w:b/>
          <w:sz w:val="20"/>
          <w:szCs w:val="20"/>
          <w:lang w:val="en-US"/>
        </w:rPr>
        <w:t>i</w:t>
      </w:r>
      <w:r w:rsidRPr="00771CA8">
        <w:rPr>
          <w:rFonts w:asciiTheme="majorHAnsi" w:hAnsiTheme="majorHAnsi" w:cstheme="minorHAnsi"/>
          <w:b/>
          <w:sz w:val="20"/>
          <w:szCs w:val="20"/>
          <w:lang w:val="en-US"/>
        </w:rPr>
        <w:t>n</w:t>
      </w:r>
      <w:r w:rsidR="003A2F27">
        <w:rPr>
          <w:rFonts w:asciiTheme="majorHAnsi" w:hAnsiTheme="majorHAnsi" w:cstheme="minorHAnsi"/>
          <w:b/>
          <w:sz w:val="20"/>
          <w:szCs w:val="20"/>
          <w:lang w:val="en-US"/>
        </w:rPr>
        <w:t xml:space="preserve"> agreeing upon</w:t>
      </w:r>
      <w:r w:rsidRPr="00771CA8">
        <w:rPr>
          <w:rFonts w:asciiTheme="majorHAnsi" w:hAnsiTheme="majorHAnsi" w:cstheme="minorHAnsi"/>
          <w:b/>
          <w:sz w:val="20"/>
          <w:szCs w:val="20"/>
          <w:lang w:val="en-US"/>
        </w:rPr>
        <w:t xml:space="preserve"> </w:t>
      </w:r>
      <w:r w:rsidR="006701A2">
        <w:rPr>
          <w:rFonts w:asciiTheme="majorHAnsi" w:hAnsiTheme="majorHAnsi" w:cstheme="minorHAnsi"/>
          <w:b/>
          <w:sz w:val="20"/>
          <w:szCs w:val="20"/>
          <w:lang w:val="en-US"/>
        </w:rPr>
        <w:t xml:space="preserve">the </w:t>
      </w:r>
      <w:r w:rsidR="009E1A94" w:rsidRPr="00771CA8">
        <w:rPr>
          <w:rFonts w:asciiTheme="majorHAnsi" w:hAnsiTheme="majorHAnsi" w:cstheme="minorHAnsi"/>
          <w:b/>
          <w:sz w:val="20"/>
          <w:szCs w:val="20"/>
          <w:lang w:val="en-US"/>
        </w:rPr>
        <w:t xml:space="preserve">radio-communication equipment </w:t>
      </w:r>
    </w:p>
    <w:p w:rsidR="009E1A94" w:rsidRPr="00E279C0" w:rsidRDefault="009E1A94" w:rsidP="002A6CC1">
      <w:pPr>
        <w:pStyle w:val="a6"/>
        <w:numPr>
          <w:ilvl w:val="0"/>
          <w:numId w:val="27"/>
        </w:numPr>
        <w:spacing w:before="24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August 2013 – review of </w:t>
      </w:r>
      <w:r w:rsidR="0015145E">
        <w:rPr>
          <w:rFonts w:asciiTheme="majorHAnsi" w:hAnsiTheme="majorHAnsi" w:cstheme="minorHAnsi"/>
          <w:sz w:val="20"/>
          <w:szCs w:val="20"/>
          <w:lang w:val="en-US"/>
        </w:rPr>
        <w:t>l</w:t>
      </w:r>
      <w:r w:rsidRPr="00E279C0">
        <w:rPr>
          <w:rFonts w:asciiTheme="majorHAnsi" w:hAnsiTheme="majorHAnsi" w:cstheme="minorHAnsi"/>
          <w:sz w:val="20"/>
          <w:szCs w:val="20"/>
          <w:lang w:val="en-US"/>
        </w:rPr>
        <w:t>ong-</w:t>
      </w:r>
      <w:r w:rsidR="0015145E">
        <w:rPr>
          <w:rFonts w:asciiTheme="majorHAnsi" w:hAnsiTheme="majorHAnsi" w:cstheme="minorHAnsi"/>
          <w:sz w:val="20"/>
          <w:szCs w:val="20"/>
          <w:lang w:val="en-US"/>
        </w:rPr>
        <w:t>T</w:t>
      </w:r>
      <w:r w:rsidRPr="00E279C0">
        <w:rPr>
          <w:rFonts w:asciiTheme="majorHAnsi" w:hAnsiTheme="majorHAnsi" w:cstheme="minorHAnsi"/>
          <w:sz w:val="20"/>
          <w:szCs w:val="20"/>
          <w:lang w:val="en-US"/>
        </w:rPr>
        <w:t xml:space="preserve">erm </w:t>
      </w:r>
      <w:r w:rsidR="0015145E">
        <w:rPr>
          <w:rFonts w:asciiTheme="majorHAnsi" w:hAnsiTheme="majorHAnsi" w:cstheme="minorHAnsi"/>
          <w:sz w:val="20"/>
          <w:szCs w:val="20"/>
          <w:lang w:val="en-US"/>
        </w:rPr>
        <w:t>A</w:t>
      </w:r>
      <w:r w:rsidRPr="00E279C0">
        <w:rPr>
          <w:rFonts w:asciiTheme="majorHAnsi" w:hAnsiTheme="majorHAnsi" w:cstheme="minorHAnsi"/>
          <w:sz w:val="20"/>
          <w:szCs w:val="20"/>
          <w:lang w:val="en-US"/>
        </w:rPr>
        <w:t>greements (LTA) signed between UN</w:t>
      </w:r>
      <w:r w:rsidR="0015145E">
        <w:rPr>
          <w:rFonts w:asciiTheme="majorHAnsi" w:hAnsiTheme="majorHAnsi" w:cstheme="minorHAnsi"/>
          <w:sz w:val="20"/>
          <w:szCs w:val="20"/>
          <w:lang w:val="en-US"/>
        </w:rPr>
        <w:t>/</w:t>
      </w:r>
      <w:r w:rsidRPr="00E279C0">
        <w:rPr>
          <w:rFonts w:asciiTheme="majorHAnsi" w:hAnsiTheme="majorHAnsi" w:cstheme="minorHAnsi"/>
          <w:sz w:val="20"/>
          <w:szCs w:val="20"/>
          <w:lang w:val="en-US"/>
        </w:rPr>
        <w:t>DP and suppliers for direct supply of radio-communic</w:t>
      </w:r>
      <w:r w:rsidR="0015145E">
        <w:rPr>
          <w:rFonts w:asciiTheme="majorHAnsi" w:hAnsiTheme="majorHAnsi" w:cstheme="minorHAnsi"/>
          <w:sz w:val="20"/>
          <w:szCs w:val="20"/>
          <w:lang w:val="en-US"/>
        </w:rPr>
        <w:t>ation equipment without bidding</w:t>
      </w:r>
      <w:r w:rsidRPr="00E279C0">
        <w:rPr>
          <w:rFonts w:asciiTheme="majorHAnsi" w:hAnsiTheme="majorHAnsi" w:cstheme="minorHAnsi"/>
          <w:sz w:val="20"/>
          <w:szCs w:val="20"/>
          <w:lang w:val="en-US"/>
        </w:rPr>
        <w:t xml:space="preserve"> </w:t>
      </w:r>
    </w:p>
    <w:p w:rsidR="009E1A94" w:rsidRPr="00E279C0" w:rsidRDefault="009E1A94" w:rsidP="002A6CC1">
      <w:pPr>
        <w:pStyle w:val="a6"/>
        <w:numPr>
          <w:ilvl w:val="0"/>
          <w:numId w:val="27"/>
        </w:numPr>
        <w:spacing w:after="240"/>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27 names of radio-communication equipment were budgeted and 13 out of total were </w:t>
      </w:r>
      <w:r w:rsidR="0015145E">
        <w:rPr>
          <w:rFonts w:asciiTheme="majorHAnsi" w:hAnsiTheme="majorHAnsi" w:cstheme="minorHAnsi"/>
          <w:sz w:val="20"/>
          <w:szCs w:val="20"/>
          <w:lang w:val="en-US"/>
        </w:rPr>
        <w:t xml:space="preserve">preliminarily </w:t>
      </w:r>
      <w:r w:rsidRPr="00E279C0">
        <w:rPr>
          <w:rFonts w:asciiTheme="majorHAnsi" w:hAnsiTheme="majorHAnsi" w:cstheme="minorHAnsi"/>
          <w:sz w:val="20"/>
          <w:szCs w:val="20"/>
          <w:lang w:val="en-US"/>
        </w:rPr>
        <w:t xml:space="preserve">identified </w:t>
      </w:r>
      <w:r w:rsidR="00326861">
        <w:rPr>
          <w:rFonts w:asciiTheme="majorHAnsi" w:hAnsiTheme="majorHAnsi" w:cstheme="minorHAnsi"/>
          <w:sz w:val="20"/>
          <w:szCs w:val="20"/>
          <w:lang w:val="en-US"/>
        </w:rPr>
        <w:t xml:space="preserve">for purchases </w:t>
      </w:r>
      <w:r w:rsidRPr="00E279C0">
        <w:rPr>
          <w:rFonts w:asciiTheme="majorHAnsi" w:hAnsiTheme="majorHAnsi" w:cstheme="minorHAnsi"/>
          <w:sz w:val="20"/>
          <w:szCs w:val="20"/>
          <w:lang w:val="en-US"/>
        </w:rPr>
        <w:t xml:space="preserve">under </w:t>
      </w:r>
      <w:r w:rsidR="0015145E">
        <w:rPr>
          <w:rFonts w:asciiTheme="majorHAnsi" w:hAnsiTheme="majorHAnsi" w:cstheme="minorHAnsi"/>
          <w:sz w:val="20"/>
          <w:szCs w:val="20"/>
          <w:lang w:val="en-US"/>
        </w:rPr>
        <w:t>L</w:t>
      </w:r>
      <w:r w:rsidRPr="00E279C0">
        <w:rPr>
          <w:rFonts w:asciiTheme="majorHAnsi" w:hAnsiTheme="majorHAnsi" w:cstheme="minorHAnsi"/>
          <w:sz w:val="20"/>
          <w:szCs w:val="20"/>
          <w:lang w:val="en-US"/>
        </w:rPr>
        <w:t>ong-</w:t>
      </w:r>
      <w:r w:rsidR="0015145E">
        <w:rPr>
          <w:rFonts w:asciiTheme="majorHAnsi" w:hAnsiTheme="majorHAnsi" w:cstheme="minorHAnsi"/>
          <w:sz w:val="20"/>
          <w:szCs w:val="20"/>
          <w:lang w:val="en-US"/>
        </w:rPr>
        <w:t>T</w:t>
      </w:r>
      <w:r w:rsidRPr="00E279C0">
        <w:rPr>
          <w:rFonts w:asciiTheme="majorHAnsi" w:hAnsiTheme="majorHAnsi" w:cstheme="minorHAnsi"/>
          <w:sz w:val="20"/>
          <w:szCs w:val="20"/>
          <w:lang w:val="en-US"/>
        </w:rPr>
        <w:t xml:space="preserve">erm </w:t>
      </w:r>
      <w:r w:rsidR="0015145E">
        <w:rPr>
          <w:rFonts w:asciiTheme="majorHAnsi" w:hAnsiTheme="majorHAnsi" w:cstheme="minorHAnsi"/>
          <w:sz w:val="20"/>
          <w:szCs w:val="20"/>
          <w:lang w:val="en-US"/>
        </w:rPr>
        <w:t>A</w:t>
      </w:r>
      <w:r w:rsidRPr="00E279C0">
        <w:rPr>
          <w:rFonts w:asciiTheme="majorHAnsi" w:hAnsiTheme="majorHAnsi" w:cstheme="minorHAnsi"/>
          <w:sz w:val="20"/>
          <w:szCs w:val="20"/>
          <w:lang w:val="en-US"/>
        </w:rPr>
        <w:t>greement</w:t>
      </w:r>
      <w:r w:rsidR="00326861">
        <w:rPr>
          <w:rFonts w:asciiTheme="majorHAnsi" w:hAnsiTheme="majorHAnsi" w:cstheme="minorHAnsi"/>
          <w:sz w:val="20"/>
          <w:szCs w:val="20"/>
          <w:lang w:val="en-US"/>
        </w:rPr>
        <w:t xml:space="preserve"> as </w:t>
      </w:r>
      <w:r w:rsidRPr="00E279C0">
        <w:rPr>
          <w:rFonts w:asciiTheme="majorHAnsi" w:hAnsiTheme="majorHAnsi" w:cstheme="minorHAnsi"/>
          <w:sz w:val="20"/>
          <w:szCs w:val="20"/>
          <w:lang w:val="en-US"/>
        </w:rPr>
        <w:t xml:space="preserve">below:  </w:t>
      </w:r>
    </w:p>
    <w:tbl>
      <w:tblPr>
        <w:tblStyle w:val="af0"/>
        <w:tblW w:w="0" w:type="auto"/>
        <w:jc w:val="center"/>
        <w:tblLook w:val="04A0" w:firstRow="1" w:lastRow="0" w:firstColumn="1" w:lastColumn="0" w:noHBand="0" w:noVBand="1"/>
      </w:tblPr>
      <w:tblGrid>
        <w:gridCol w:w="665"/>
        <w:gridCol w:w="3554"/>
        <w:gridCol w:w="1276"/>
        <w:gridCol w:w="4076"/>
      </w:tblGrid>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lang w:val="en-US"/>
              </w:rPr>
              <w:t xml:space="preserve">Name of equipment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lang w:val="en-US"/>
              </w:rPr>
              <w:t xml:space="preserve">Quantity </w:t>
            </w:r>
          </w:p>
        </w:tc>
        <w:tc>
          <w:tcPr>
            <w:tcW w:w="40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lang w:val="en-US"/>
              </w:rPr>
              <w:t xml:space="preserve">Potential suppliers (s) </w:t>
            </w:r>
          </w:p>
        </w:tc>
      </w:tr>
      <w:tr w:rsidR="009E1A94" w:rsidRPr="00376C13"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w:t>
            </w:r>
          </w:p>
        </w:tc>
        <w:tc>
          <w:tcPr>
            <w:tcW w:w="3554"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eastAsia="Times New Roman" w:hAnsiTheme="majorHAnsi" w:cstheme="minorHAnsi"/>
                <w:sz w:val="20"/>
                <w:szCs w:val="20"/>
                <w:lang w:val="en-US" w:eastAsia="ru-RU"/>
              </w:rPr>
              <w:t xml:space="preserve">LCD seamless panel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18</w:t>
            </w:r>
          </w:p>
        </w:tc>
        <w:tc>
          <w:tcPr>
            <w:tcW w:w="4076"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w:t>
            </w:r>
            <w:r w:rsidRPr="00E279C0">
              <w:rPr>
                <w:rFonts w:asciiTheme="majorHAnsi" w:eastAsia="Times New Roman" w:hAnsiTheme="majorHAnsi" w:cstheme="minorHAnsi"/>
                <w:sz w:val="20"/>
                <w:szCs w:val="20"/>
                <w:lang w:val="en-US" w:eastAsia="ru-RU"/>
              </w:rPr>
              <w:t>UK</w:t>
            </w:r>
            <w:r w:rsidRPr="00E279C0">
              <w:rPr>
                <w:rFonts w:asciiTheme="majorHAnsi" w:hAnsiTheme="majorHAnsi" w:cstheme="minorHAnsi"/>
                <w:sz w:val="20"/>
                <w:szCs w:val="20"/>
                <w:lang w:val="en-US"/>
              </w:rPr>
              <w:t xml:space="preserve"> </w:t>
            </w:r>
          </w:p>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2</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Computer server</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4</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3</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lang w:val="en-US"/>
              </w:rPr>
              <w:t>UPS</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2</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376C13"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4</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 xml:space="preserve">Plotter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w:t>
            </w:r>
          </w:p>
        </w:tc>
        <w:tc>
          <w:tcPr>
            <w:tcW w:w="4076"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w:t>
            </w:r>
            <w:r w:rsidRPr="00E279C0">
              <w:rPr>
                <w:rFonts w:asciiTheme="majorHAnsi" w:eastAsia="Times New Roman" w:hAnsiTheme="majorHAnsi" w:cstheme="minorHAnsi"/>
                <w:sz w:val="20"/>
                <w:szCs w:val="20"/>
                <w:lang w:val="en-US" w:eastAsia="ru-RU"/>
              </w:rPr>
              <w:t>UK</w:t>
            </w:r>
          </w:p>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5</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 xml:space="preserve">Professional digital video </w:t>
            </w:r>
            <w:proofErr w:type="spellStart"/>
            <w:r w:rsidRPr="00E279C0">
              <w:rPr>
                <w:rFonts w:asciiTheme="majorHAnsi" w:eastAsia="Times New Roman" w:hAnsiTheme="majorHAnsi" w:cstheme="minorHAnsi"/>
                <w:sz w:val="20"/>
                <w:szCs w:val="20"/>
                <w:lang w:val="en-US" w:eastAsia="ru-RU"/>
              </w:rPr>
              <w:t>registrator</w:t>
            </w:r>
            <w:proofErr w:type="spellEnd"/>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w:t>
            </w:r>
          </w:p>
        </w:tc>
        <w:tc>
          <w:tcPr>
            <w:tcW w:w="4076"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w:t>
            </w:r>
            <w:r w:rsidRPr="00E279C0">
              <w:rPr>
                <w:rFonts w:asciiTheme="majorHAnsi" w:eastAsia="Times New Roman" w:hAnsiTheme="majorHAnsi" w:cstheme="minorHAnsi"/>
                <w:sz w:val="20"/>
                <w:szCs w:val="20"/>
                <w:lang w:val="en-US" w:eastAsia="ru-RU"/>
              </w:rPr>
              <w:t>UK</w:t>
            </w:r>
            <w:r w:rsidRPr="00E279C0">
              <w:rPr>
                <w:rFonts w:asciiTheme="majorHAnsi" w:hAnsiTheme="majorHAnsi" w:cstheme="minorHAnsi"/>
                <w:sz w:val="20"/>
                <w:szCs w:val="20"/>
                <w:lang w:val="en-US"/>
              </w:rPr>
              <w:t xml:space="preserve"> </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6</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DSL modem</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48</w:t>
            </w:r>
          </w:p>
        </w:tc>
        <w:tc>
          <w:tcPr>
            <w:tcW w:w="4076"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w:t>
            </w:r>
            <w:r w:rsidRPr="00E279C0">
              <w:rPr>
                <w:rFonts w:asciiTheme="majorHAnsi" w:eastAsia="Times New Roman" w:hAnsiTheme="majorHAnsi" w:cstheme="minorHAnsi"/>
                <w:sz w:val="20"/>
                <w:szCs w:val="20"/>
                <w:lang w:val="en-US" w:eastAsia="ru-RU"/>
              </w:rPr>
              <w:t>UK</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7</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Terminal</w:t>
            </w:r>
            <w:r w:rsidRPr="00E279C0">
              <w:rPr>
                <w:rFonts w:asciiTheme="majorHAnsi" w:eastAsia="Times New Roman" w:hAnsiTheme="majorHAnsi" w:cstheme="minorHAnsi"/>
                <w:sz w:val="20"/>
                <w:szCs w:val="20"/>
                <w:lang w:eastAsia="ru-RU"/>
              </w:rPr>
              <w:t xml:space="preserve"> </w:t>
            </w:r>
            <w:r w:rsidRPr="00E279C0">
              <w:rPr>
                <w:rFonts w:asciiTheme="majorHAnsi" w:eastAsia="Times New Roman" w:hAnsiTheme="majorHAnsi" w:cstheme="minorHAnsi"/>
                <w:sz w:val="20"/>
                <w:szCs w:val="20"/>
                <w:lang w:val="en-US" w:eastAsia="ru-RU"/>
              </w:rPr>
              <w:t>equipment</w:t>
            </w:r>
            <w:r w:rsidRPr="00E279C0">
              <w:rPr>
                <w:rFonts w:asciiTheme="majorHAnsi" w:eastAsia="Times New Roman" w:hAnsiTheme="majorHAnsi" w:cstheme="minorHAnsi"/>
                <w:sz w:val="20"/>
                <w:szCs w:val="20"/>
                <w:lang w:eastAsia="ru-RU"/>
              </w:rPr>
              <w:t xml:space="preserve"> ( </w:t>
            </w:r>
            <w:r w:rsidRPr="00E279C0">
              <w:rPr>
                <w:rFonts w:asciiTheme="majorHAnsi" w:eastAsia="Times New Roman" w:hAnsiTheme="majorHAnsi" w:cstheme="minorHAnsi"/>
                <w:sz w:val="20"/>
                <w:szCs w:val="20"/>
                <w:lang w:val="en-US" w:eastAsia="ru-RU"/>
              </w:rPr>
              <w:t>IP</w:t>
            </w:r>
            <w:r w:rsidRPr="00E279C0">
              <w:rPr>
                <w:rFonts w:asciiTheme="majorHAnsi" w:eastAsia="Times New Roman" w:hAnsiTheme="majorHAnsi" w:cstheme="minorHAnsi"/>
                <w:sz w:val="20"/>
                <w:szCs w:val="20"/>
                <w:lang w:eastAsia="ru-RU"/>
              </w:rPr>
              <w:t xml:space="preserve"> </w:t>
            </w:r>
            <w:r w:rsidRPr="00E279C0">
              <w:rPr>
                <w:rFonts w:asciiTheme="majorHAnsi" w:eastAsia="Times New Roman" w:hAnsiTheme="majorHAnsi" w:cstheme="minorHAnsi"/>
                <w:sz w:val="20"/>
                <w:szCs w:val="20"/>
                <w:lang w:val="en-US" w:eastAsia="ru-RU"/>
              </w:rPr>
              <w:t>phones</w:t>
            </w:r>
            <w:r w:rsidRPr="00E279C0">
              <w:rPr>
                <w:rFonts w:asciiTheme="majorHAnsi" w:eastAsia="Times New Roman" w:hAnsiTheme="majorHAnsi" w:cstheme="minorHAnsi"/>
                <w:sz w:val="20"/>
                <w:szCs w:val="20"/>
                <w:lang w:eastAsia="ru-RU"/>
              </w:rPr>
              <w:t>)</w:t>
            </w:r>
            <w:r w:rsidRPr="00E279C0">
              <w:rPr>
                <w:rFonts w:asciiTheme="majorHAnsi" w:hAnsiTheme="majorHAnsi" w:cstheme="minorHAnsi"/>
                <w:sz w:val="20"/>
                <w:szCs w:val="20"/>
              </w:rPr>
              <w:t xml:space="preserve">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48</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8</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 xml:space="preserve">Computer </w:t>
            </w:r>
            <w:r w:rsidRPr="00E279C0">
              <w:rPr>
                <w:rFonts w:asciiTheme="majorHAnsi" w:hAnsiTheme="majorHAnsi" w:cstheme="minorHAnsi"/>
                <w:sz w:val="20"/>
                <w:szCs w:val="20"/>
              </w:rPr>
              <w:t xml:space="preserve">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48</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376C13"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9</w:t>
            </w:r>
          </w:p>
        </w:tc>
        <w:tc>
          <w:tcPr>
            <w:tcW w:w="3554"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eastAsia="Times New Roman" w:hAnsiTheme="majorHAnsi" w:cstheme="minorHAnsi"/>
                <w:sz w:val="20"/>
                <w:szCs w:val="20"/>
                <w:lang w:val="en-US" w:eastAsia="ru-RU"/>
              </w:rPr>
              <w:t xml:space="preserve">Mobile HF (auto)radio station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16</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Danimex</w:t>
            </w:r>
            <w:proofErr w:type="spellEnd"/>
            <w:r w:rsidRPr="00E279C0">
              <w:rPr>
                <w:rFonts w:asciiTheme="majorHAnsi" w:hAnsiTheme="majorHAnsi" w:cstheme="minorHAnsi"/>
                <w:sz w:val="20"/>
                <w:szCs w:val="20"/>
                <w:lang w:val="en-US"/>
              </w:rPr>
              <w:t xml:space="preserve"> Communication A/S, </w:t>
            </w:r>
            <w:r w:rsidRPr="00E279C0">
              <w:rPr>
                <w:rFonts w:asciiTheme="majorHAnsi" w:eastAsia="Times New Roman" w:hAnsiTheme="majorHAnsi" w:cstheme="minorHAnsi"/>
                <w:sz w:val="20"/>
                <w:szCs w:val="20"/>
                <w:lang w:val="en-US" w:eastAsia="ru-RU"/>
              </w:rPr>
              <w:t>Denmark</w:t>
            </w:r>
          </w:p>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376C13" w:rsidTr="002A6CC1">
        <w:trPr>
          <w:trHeight w:val="557"/>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10</w:t>
            </w:r>
          </w:p>
        </w:tc>
        <w:tc>
          <w:tcPr>
            <w:tcW w:w="3554"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eastAsia="Times New Roman" w:hAnsiTheme="majorHAnsi" w:cstheme="minorHAnsi"/>
                <w:sz w:val="20"/>
                <w:szCs w:val="20"/>
                <w:lang w:val="en-US" w:eastAsia="ru-RU"/>
              </w:rPr>
              <w:t>Stationary HF (high frequency) radio station</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20</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Danimex</w:t>
            </w:r>
            <w:proofErr w:type="spellEnd"/>
            <w:r w:rsidRPr="00E279C0">
              <w:rPr>
                <w:rFonts w:asciiTheme="majorHAnsi" w:hAnsiTheme="majorHAnsi" w:cstheme="minorHAnsi"/>
                <w:sz w:val="20"/>
                <w:szCs w:val="20"/>
                <w:lang w:val="en-US"/>
              </w:rPr>
              <w:t xml:space="preserve"> Communication A/S, </w:t>
            </w:r>
            <w:r w:rsidRPr="00E279C0">
              <w:rPr>
                <w:rFonts w:asciiTheme="majorHAnsi" w:eastAsia="Times New Roman" w:hAnsiTheme="majorHAnsi" w:cstheme="minorHAnsi"/>
                <w:sz w:val="20"/>
                <w:szCs w:val="20"/>
                <w:lang w:val="en-US" w:eastAsia="ru-RU"/>
              </w:rPr>
              <w:t>Denmark</w:t>
            </w:r>
          </w:p>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376C13"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11</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 xml:space="preserve">Portable VHF communicator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200</w:t>
            </w:r>
          </w:p>
        </w:tc>
        <w:tc>
          <w:tcPr>
            <w:tcW w:w="4076" w:type="dxa"/>
          </w:tcPr>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Danimex</w:t>
            </w:r>
            <w:proofErr w:type="spellEnd"/>
            <w:r w:rsidRPr="00E279C0">
              <w:rPr>
                <w:rFonts w:asciiTheme="majorHAnsi" w:hAnsiTheme="majorHAnsi" w:cstheme="minorHAnsi"/>
                <w:sz w:val="20"/>
                <w:szCs w:val="20"/>
                <w:lang w:val="en-US"/>
              </w:rPr>
              <w:t xml:space="preserve"> Communication A/S, </w:t>
            </w:r>
            <w:r w:rsidRPr="00E279C0">
              <w:rPr>
                <w:rFonts w:asciiTheme="majorHAnsi" w:eastAsia="Times New Roman" w:hAnsiTheme="majorHAnsi" w:cstheme="minorHAnsi"/>
                <w:sz w:val="20"/>
                <w:szCs w:val="20"/>
                <w:lang w:val="en-US" w:eastAsia="ru-RU"/>
              </w:rPr>
              <w:t>Denmark</w:t>
            </w:r>
          </w:p>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r w:rsidR="009E1A94" w:rsidRPr="00E279C0"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12</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Portable satellite video terminals</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9</w:t>
            </w:r>
          </w:p>
        </w:tc>
        <w:tc>
          <w:tcPr>
            <w:tcW w:w="4076"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w:t>
            </w:r>
            <w:r w:rsidRPr="00E279C0">
              <w:rPr>
                <w:rFonts w:asciiTheme="majorHAnsi" w:hAnsiTheme="majorHAnsi" w:cstheme="minorHAnsi"/>
                <w:sz w:val="20"/>
                <w:szCs w:val="20"/>
              </w:rPr>
              <w:t>Великобритания</w:t>
            </w:r>
          </w:p>
        </w:tc>
      </w:tr>
      <w:tr w:rsidR="009E1A94" w:rsidRPr="00376C13" w:rsidTr="002A6CC1">
        <w:trPr>
          <w:jc w:val="center"/>
        </w:trPr>
        <w:tc>
          <w:tcPr>
            <w:tcW w:w="665"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13</w:t>
            </w:r>
          </w:p>
        </w:tc>
        <w:tc>
          <w:tcPr>
            <w:tcW w:w="3554" w:type="dxa"/>
          </w:tcPr>
          <w:p w:rsidR="009E1A94" w:rsidRPr="00E279C0" w:rsidRDefault="009E1A94" w:rsidP="002A6CC1">
            <w:pPr>
              <w:jc w:val="both"/>
              <w:rPr>
                <w:rFonts w:asciiTheme="majorHAnsi" w:hAnsiTheme="majorHAnsi" w:cstheme="minorHAnsi"/>
                <w:sz w:val="20"/>
                <w:szCs w:val="20"/>
              </w:rPr>
            </w:pPr>
            <w:r w:rsidRPr="00E279C0">
              <w:rPr>
                <w:rFonts w:asciiTheme="majorHAnsi" w:eastAsia="Times New Roman" w:hAnsiTheme="majorHAnsi" w:cstheme="minorHAnsi"/>
                <w:sz w:val="20"/>
                <w:szCs w:val="20"/>
                <w:lang w:val="en-US" w:eastAsia="ru-RU"/>
              </w:rPr>
              <w:t xml:space="preserve">Notebook </w:t>
            </w:r>
          </w:p>
        </w:tc>
        <w:tc>
          <w:tcPr>
            <w:tcW w:w="1276" w:type="dxa"/>
          </w:tcPr>
          <w:p w:rsidR="009E1A94" w:rsidRPr="00E279C0" w:rsidRDefault="009E1A94" w:rsidP="002A6CC1">
            <w:pPr>
              <w:jc w:val="both"/>
              <w:rPr>
                <w:rFonts w:asciiTheme="majorHAnsi" w:hAnsiTheme="majorHAnsi" w:cstheme="minorHAnsi"/>
                <w:sz w:val="20"/>
                <w:szCs w:val="20"/>
              </w:rPr>
            </w:pPr>
            <w:r w:rsidRPr="00E279C0">
              <w:rPr>
                <w:rFonts w:asciiTheme="majorHAnsi" w:hAnsiTheme="majorHAnsi" w:cstheme="minorHAnsi"/>
                <w:sz w:val="20"/>
                <w:szCs w:val="20"/>
              </w:rPr>
              <w:t>9</w:t>
            </w:r>
          </w:p>
        </w:tc>
        <w:tc>
          <w:tcPr>
            <w:tcW w:w="4076" w:type="dxa"/>
          </w:tcPr>
          <w:p w:rsidR="009E1A94" w:rsidRPr="00E279C0" w:rsidRDefault="009E1A94" w:rsidP="002A6CC1">
            <w:p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Castell </w:t>
            </w:r>
            <w:proofErr w:type="spellStart"/>
            <w:r w:rsidRPr="00E279C0">
              <w:rPr>
                <w:rFonts w:asciiTheme="majorHAnsi" w:hAnsiTheme="majorHAnsi" w:cstheme="minorHAnsi"/>
                <w:sz w:val="20"/>
                <w:szCs w:val="20"/>
                <w:lang w:val="en-US"/>
              </w:rPr>
              <w:t>Satcom</w:t>
            </w:r>
            <w:proofErr w:type="spellEnd"/>
            <w:r w:rsidRPr="00E279C0">
              <w:rPr>
                <w:rFonts w:asciiTheme="majorHAnsi" w:hAnsiTheme="majorHAnsi" w:cstheme="minorHAnsi"/>
                <w:sz w:val="20"/>
                <w:szCs w:val="20"/>
                <w:lang w:val="en-US"/>
              </w:rPr>
              <w:t xml:space="preserve"> Radio, </w:t>
            </w:r>
            <w:r w:rsidRPr="00E279C0">
              <w:rPr>
                <w:rFonts w:asciiTheme="majorHAnsi" w:hAnsiTheme="majorHAnsi" w:cstheme="minorHAnsi"/>
                <w:sz w:val="20"/>
                <w:szCs w:val="20"/>
              </w:rPr>
              <w:t>Великобритания</w:t>
            </w:r>
          </w:p>
          <w:p w:rsidR="009E1A94" w:rsidRPr="00E279C0" w:rsidRDefault="009E1A94" w:rsidP="002A6CC1">
            <w:pPr>
              <w:jc w:val="both"/>
              <w:rPr>
                <w:rFonts w:asciiTheme="majorHAnsi" w:hAnsiTheme="majorHAnsi" w:cstheme="minorHAnsi"/>
                <w:sz w:val="20"/>
                <w:szCs w:val="20"/>
                <w:lang w:val="en-US"/>
              </w:rPr>
            </w:pPr>
            <w:proofErr w:type="spellStart"/>
            <w:r w:rsidRPr="00E279C0">
              <w:rPr>
                <w:rFonts w:asciiTheme="majorHAnsi" w:hAnsiTheme="majorHAnsi" w:cstheme="minorHAnsi"/>
                <w:sz w:val="20"/>
                <w:szCs w:val="20"/>
                <w:lang w:val="en-US"/>
              </w:rPr>
              <w:t>Planson</w:t>
            </w:r>
            <w:proofErr w:type="spellEnd"/>
            <w:r w:rsidRPr="00E279C0">
              <w:rPr>
                <w:rFonts w:asciiTheme="majorHAnsi" w:hAnsiTheme="majorHAnsi" w:cstheme="minorHAnsi"/>
                <w:sz w:val="20"/>
                <w:szCs w:val="20"/>
                <w:lang w:val="en-US"/>
              </w:rPr>
              <w:t xml:space="preserve"> Europe, </w:t>
            </w:r>
            <w:r w:rsidRPr="00E279C0">
              <w:rPr>
                <w:rFonts w:asciiTheme="majorHAnsi" w:eastAsia="Times New Roman" w:hAnsiTheme="majorHAnsi" w:cstheme="minorHAnsi"/>
                <w:sz w:val="20"/>
                <w:szCs w:val="20"/>
                <w:lang w:val="en-US" w:eastAsia="ru-RU"/>
              </w:rPr>
              <w:t>Denmark</w:t>
            </w:r>
          </w:p>
        </w:tc>
      </w:tr>
    </w:tbl>
    <w:p w:rsidR="009E1A94" w:rsidRPr="00E279C0" w:rsidRDefault="009E1A94" w:rsidP="002A6CC1">
      <w:pPr>
        <w:jc w:val="both"/>
        <w:rPr>
          <w:rFonts w:asciiTheme="majorHAnsi" w:hAnsiTheme="majorHAnsi" w:cstheme="minorHAnsi"/>
          <w:sz w:val="20"/>
          <w:szCs w:val="20"/>
          <w:lang w:val="en-US"/>
        </w:rPr>
      </w:pP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September 23, 2013 during the working meeting attended by MES management, Third Secretary of Embassy of Japan in KR and JICA representatives, </w:t>
      </w:r>
      <w:r w:rsidR="00601161">
        <w:rPr>
          <w:rFonts w:asciiTheme="majorHAnsi" w:hAnsiTheme="majorHAnsi" w:cstheme="minorHAnsi"/>
          <w:iCs/>
          <w:sz w:val="20"/>
          <w:szCs w:val="20"/>
          <w:lang w:val="en-US"/>
        </w:rPr>
        <w:t xml:space="preserve">the </w:t>
      </w:r>
      <w:r w:rsidRPr="00E279C0">
        <w:rPr>
          <w:rFonts w:asciiTheme="majorHAnsi" w:hAnsiTheme="majorHAnsi" w:cstheme="minorHAnsi"/>
          <w:iCs/>
          <w:sz w:val="20"/>
          <w:szCs w:val="20"/>
          <w:lang w:val="en-US"/>
        </w:rPr>
        <w:t xml:space="preserve">possibility </w:t>
      </w:r>
      <w:r w:rsidR="00601161">
        <w:rPr>
          <w:rFonts w:asciiTheme="majorHAnsi" w:hAnsiTheme="majorHAnsi" w:cstheme="minorHAnsi"/>
          <w:iCs/>
          <w:sz w:val="20"/>
          <w:szCs w:val="20"/>
          <w:lang w:val="en-US"/>
        </w:rPr>
        <w:t xml:space="preserve">was discussed </w:t>
      </w:r>
      <w:r w:rsidRPr="00E279C0">
        <w:rPr>
          <w:rFonts w:asciiTheme="majorHAnsi" w:hAnsiTheme="majorHAnsi" w:cstheme="minorHAnsi"/>
          <w:iCs/>
          <w:sz w:val="20"/>
          <w:szCs w:val="20"/>
          <w:lang w:val="en-US"/>
        </w:rPr>
        <w:t xml:space="preserve">to buy radio-communications, computer and other equipment of Japanese brand where suppliers of Japanese brand could </w:t>
      </w:r>
      <w:r w:rsidR="00601161">
        <w:rPr>
          <w:rFonts w:asciiTheme="majorHAnsi" w:hAnsiTheme="majorHAnsi" w:cstheme="minorHAnsi"/>
          <w:iCs/>
          <w:sz w:val="20"/>
          <w:szCs w:val="20"/>
          <w:lang w:val="en-US"/>
        </w:rPr>
        <w:t xml:space="preserve">also </w:t>
      </w:r>
      <w:r w:rsidRPr="00E279C0">
        <w:rPr>
          <w:rFonts w:asciiTheme="majorHAnsi" w:hAnsiTheme="majorHAnsi" w:cstheme="minorHAnsi"/>
          <w:iCs/>
          <w:sz w:val="20"/>
          <w:szCs w:val="20"/>
          <w:lang w:val="en-US"/>
        </w:rPr>
        <w:t xml:space="preserve">participate.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October 9, 2013 official letter signed by Mr. </w:t>
      </w:r>
      <w:proofErr w:type="spellStart"/>
      <w:r w:rsidRPr="00E279C0">
        <w:rPr>
          <w:rFonts w:asciiTheme="majorHAnsi" w:hAnsiTheme="majorHAnsi" w:cstheme="minorHAnsi"/>
          <w:iCs/>
          <w:sz w:val="20"/>
          <w:szCs w:val="20"/>
          <w:lang w:val="en-US"/>
        </w:rPr>
        <w:t>Sydygaliev</w:t>
      </w:r>
      <w:proofErr w:type="spellEnd"/>
      <w:r w:rsidRPr="00E279C0">
        <w:rPr>
          <w:rFonts w:asciiTheme="majorHAnsi" w:hAnsiTheme="majorHAnsi" w:cstheme="minorHAnsi"/>
          <w:iCs/>
          <w:sz w:val="20"/>
          <w:szCs w:val="20"/>
          <w:lang w:val="en-US"/>
        </w:rPr>
        <w:t xml:space="preserve"> N., Deputy Minister, was received for procurement of radio-communication equipment with updated technical specifications.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October 21, 2013 set of technical specifications for 27 names of equipment was conveyed to Procurement Unit upon approval of final list of equipment with national partner.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October 21, 2013 Procurement Unit recommended to hire ICT Expert who is supposed to harmonize technical specifications with the requirements of international bidding. </w:t>
      </w:r>
    </w:p>
    <w:p w:rsidR="009E1A94" w:rsidRPr="00E279C0" w:rsidRDefault="009E1A94" w:rsidP="002A6CC1">
      <w:pPr>
        <w:pStyle w:val="a6"/>
        <w:numPr>
          <w:ilvl w:val="0"/>
          <w:numId w:val="27"/>
        </w:numPr>
        <w:jc w:val="both"/>
        <w:rPr>
          <w:rFonts w:asciiTheme="majorHAnsi" w:hAnsiTheme="majorHAnsi" w:cstheme="minorHAnsi"/>
          <w:color w:val="000000"/>
          <w:sz w:val="20"/>
          <w:szCs w:val="20"/>
          <w:lang w:val="en-US"/>
        </w:rPr>
      </w:pPr>
      <w:r w:rsidRPr="00E279C0">
        <w:rPr>
          <w:rFonts w:asciiTheme="majorHAnsi" w:hAnsiTheme="majorHAnsi" w:cstheme="minorHAnsi"/>
          <w:iCs/>
          <w:sz w:val="20"/>
          <w:szCs w:val="20"/>
          <w:lang w:val="en-US"/>
        </w:rPr>
        <w:t xml:space="preserve">As of October 31, 2013 a letter was sent to the donor (Embassy of Japan in KR and JICA) requesting to approve Terms of Reference for Information-Communication Technologies Specialist </w:t>
      </w:r>
      <w:r w:rsidRPr="00E279C0">
        <w:rPr>
          <w:rFonts w:asciiTheme="majorHAnsi" w:hAnsiTheme="majorHAnsi" w:cstheme="minorHAnsi"/>
          <w:color w:val="000000"/>
          <w:sz w:val="20"/>
          <w:szCs w:val="20"/>
          <w:lang w:val="en-US"/>
        </w:rPr>
        <w:t xml:space="preserve">who is expected to provide assistance in the following area: </w:t>
      </w:r>
    </w:p>
    <w:p w:rsidR="009E1A94" w:rsidRPr="00E279C0" w:rsidRDefault="009E1A94" w:rsidP="002A6CC1">
      <w:pPr>
        <w:pStyle w:val="a6"/>
        <w:numPr>
          <w:ilvl w:val="0"/>
          <w:numId w:val="36"/>
        </w:numPr>
        <w:spacing w:after="200" w:line="276" w:lineRule="auto"/>
        <w:jc w:val="both"/>
        <w:rPr>
          <w:rFonts w:asciiTheme="majorHAnsi" w:hAnsiTheme="majorHAnsi" w:cstheme="minorHAnsi"/>
          <w:sz w:val="20"/>
          <w:szCs w:val="20"/>
          <w:lang w:val="en-US"/>
        </w:rPr>
      </w:pPr>
      <w:r w:rsidRPr="00E279C0">
        <w:rPr>
          <w:rFonts w:asciiTheme="majorHAnsi" w:hAnsiTheme="majorHAnsi" w:cstheme="minorHAnsi"/>
          <w:color w:val="000000"/>
          <w:sz w:val="20"/>
          <w:szCs w:val="20"/>
          <w:lang w:val="en-US"/>
        </w:rPr>
        <w:t>Technical expertise of equipment defined under Feasibility Study and submitted by the Ministry of Emergency Situations for preparing a required tender documentation according to UNDP rules and procedures</w:t>
      </w:r>
    </w:p>
    <w:p w:rsidR="009E1A94" w:rsidRPr="00E279C0" w:rsidRDefault="009E1A94" w:rsidP="002A6CC1">
      <w:pPr>
        <w:pStyle w:val="a6"/>
        <w:numPr>
          <w:ilvl w:val="0"/>
          <w:numId w:val="36"/>
        </w:numPr>
        <w:spacing w:after="200" w:line="276" w:lineRule="auto"/>
        <w:jc w:val="both"/>
        <w:rPr>
          <w:rFonts w:asciiTheme="majorHAnsi" w:hAnsiTheme="majorHAnsi" w:cstheme="minorHAnsi"/>
          <w:sz w:val="20"/>
          <w:szCs w:val="20"/>
          <w:lang w:val="en-US"/>
        </w:rPr>
      </w:pPr>
      <w:r w:rsidRPr="00E279C0">
        <w:rPr>
          <w:rFonts w:asciiTheme="majorHAnsi" w:hAnsiTheme="majorHAnsi" w:cstheme="minorHAnsi"/>
          <w:color w:val="000000"/>
          <w:sz w:val="20"/>
          <w:szCs w:val="20"/>
          <w:lang w:val="en-US"/>
        </w:rPr>
        <w:t>Technical assessment of bids received</w:t>
      </w:r>
    </w:p>
    <w:p w:rsidR="009E1A94" w:rsidRPr="00E279C0" w:rsidRDefault="009E1A94" w:rsidP="002A6CC1">
      <w:pPr>
        <w:pStyle w:val="a6"/>
        <w:numPr>
          <w:ilvl w:val="0"/>
          <w:numId w:val="36"/>
        </w:numPr>
        <w:spacing w:after="200" w:line="276" w:lineRule="auto"/>
        <w:jc w:val="both"/>
        <w:rPr>
          <w:rFonts w:asciiTheme="majorHAnsi" w:hAnsiTheme="majorHAnsi" w:cstheme="minorHAnsi"/>
          <w:sz w:val="20"/>
          <w:szCs w:val="20"/>
          <w:lang w:val="en-US"/>
        </w:rPr>
      </w:pPr>
      <w:r w:rsidRPr="00E279C0">
        <w:rPr>
          <w:rFonts w:asciiTheme="majorHAnsi" w:hAnsiTheme="majorHAnsi" w:cstheme="minorHAnsi"/>
          <w:color w:val="000000"/>
          <w:sz w:val="20"/>
          <w:szCs w:val="20"/>
          <w:lang w:val="en-US"/>
        </w:rPr>
        <w:t xml:space="preserve">Technical assessment of equipment delivered, its installation and testing. </w:t>
      </w:r>
    </w:p>
    <w:p w:rsidR="009E1A94" w:rsidRPr="00E279C0" w:rsidRDefault="009E1A94" w:rsidP="002A6CC1">
      <w:pPr>
        <w:pStyle w:val="a6"/>
        <w:numPr>
          <w:ilvl w:val="0"/>
          <w:numId w:val="27"/>
        </w:num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As of November 4, 2013 additional information was provided to Procurement Unit including description of each item of equipment.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November 4, 2013 MES in its letter signed by Mr. </w:t>
      </w:r>
      <w:proofErr w:type="spellStart"/>
      <w:r w:rsidRPr="00E279C0">
        <w:rPr>
          <w:rFonts w:asciiTheme="majorHAnsi" w:hAnsiTheme="majorHAnsi" w:cstheme="minorHAnsi"/>
          <w:iCs/>
          <w:sz w:val="20"/>
          <w:szCs w:val="20"/>
          <w:lang w:val="en-US"/>
        </w:rPr>
        <w:t>Temiraliev</w:t>
      </w:r>
      <w:proofErr w:type="spellEnd"/>
      <w:r w:rsidRPr="00E279C0">
        <w:rPr>
          <w:rFonts w:asciiTheme="majorHAnsi" w:hAnsiTheme="majorHAnsi" w:cstheme="minorHAnsi"/>
          <w:iCs/>
          <w:sz w:val="20"/>
          <w:szCs w:val="20"/>
          <w:lang w:val="en-US"/>
        </w:rPr>
        <w:t xml:space="preserve"> T., requesting to consider replacement of video terminals (Tandberg) by desk IP phones </w:t>
      </w:r>
      <w:proofErr w:type="spellStart"/>
      <w:r w:rsidRPr="00E279C0">
        <w:rPr>
          <w:rFonts w:asciiTheme="majorHAnsi" w:hAnsiTheme="majorHAnsi" w:cstheme="minorHAnsi"/>
          <w:iCs/>
          <w:sz w:val="20"/>
          <w:szCs w:val="20"/>
          <w:lang w:val="en-US"/>
        </w:rPr>
        <w:t>Voip</w:t>
      </w:r>
      <w:proofErr w:type="spellEnd"/>
      <w:r w:rsidRPr="00E279C0">
        <w:rPr>
          <w:rFonts w:asciiTheme="majorHAnsi" w:hAnsiTheme="majorHAnsi" w:cstheme="minorHAnsi"/>
          <w:iCs/>
          <w:sz w:val="20"/>
          <w:szCs w:val="20"/>
          <w:lang w:val="en-US"/>
        </w:rPr>
        <w:t xml:space="preserve"> with touch screen. Video terminals Tandberg are not produced any more and instead of they offered procurement of IP phones as alternative solution.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November 5, 2013 the Embassy of Japan in KR requested to provide with information including the purpose of video terminals, their substitution by using Skype, cost of video terminals and the difference in cost of one video terminals and one IP phone.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November 6, 2013 the donor approved hiring of Information-Communication Technologies Specialist, considering that tender would be open and tender documentation should be done in professional way.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November 13, 2013 the donor agreed to procure IP phones instead of video terminal system.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November 22, 2013 contract was signed with Mr. </w:t>
      </w:r>
      <w:proofErr w:type="spellStart"/>
      <w:r w:rsidRPr="00E279C0">
        <w:rPr>
          <w:rFonts w:asciiTheme="majorHAnsi" w:hAnsiTheme="majorHAnsi" w:cstheme="minorHAnsi"/>
          <w:iCs/>
          <w:sz w:val="20"/>
          <w:szCs w:val="20"/>
          <w:lang w:val="en-US"/>
        </w:rPr>
        <w:t>Kulov</w:t>
      </w:r>
      <w:proofErr w:type="spellEnd"/>
      <w:r w:rsidRPr="00E279C0">
        <w:rPr>
          <w:rFonts w:asciiTheme="majorHAnsi" w:hAnsiTheme="majorHAnsi" w:cstheme="minorHAnsi"/>
          <w:iCs/>
          <w:sz w:val="20"/>
          <w:szCs w:val="20"/>
          <w:lang w:val="en-US"/>
        </w:rPr>
        <w:t xml:space="preserve"> B., Information-Communication Technologies Specialist, taken into account complexity and specific of equipment to be procured.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December 2, 2013 Mr. </w:t>
      </w:r>
      <w:proofErr w:type="spellStart"/>
      <w:r w:rsidRPr="00E279C0">
        <w:rPr>
          <w:rFonts w:asciiTheme="majorHAnsi" w:hAnsiTheme="majorHAnsi" w:cstheme="minorHAnsi"/>
          <w:iCs/>
          <w:sz w:val="20"/>
          <w:szCs w:val="20"/>
          <w:lang w:val="en-US"/>
        </w:rPr>
        <w:t>Kulov</w:t>
      </w:r>
      <w:proofErr w:type="spellEnd"/>
      <w:r w:rsidRPr="00E279C0">
        <w:rPr>
          <w:rFonts w:asciiTheme="majorHAnsi" w:hAnsiTheme="majorHAnsi" w:cstheme="minorHAnsi"/>
          <w:iCs/>
          <w:sz w:val="20"/>
          <w:szCs w:val="20"/>
          <w:lang w:val="en-US"/>
        </w:rPr>
        <w:t xml:space="preserve"> under his </w:t>
      </w:r>
      <w:proofErr w:type="spellStart"/>
      <w:r w:rsidRPr="00E279C0">
        <w:rPr>
          <w:rFonts w:asciiTheme="majorHAnsi" w:hAnsiTheme="majorHAnsi" w:cstheme="minorHAnsi"/>
          <w:iCs/>
          <w:sz w:val="20"/>
          <w:szCs w:val="20"/>
          <w:lang w:val="en-US"/>
        </w:rPr>
        <w:t>ToR</w:t>
      </w:r>
      <w:proofErr w:type="spellEnd"/>
      <w:r w:rsidRPr="00E279C0">
        <w:rPr>
          <w:rFonts w:asciiTheme="majorHAnsi" w:hAnsiTheme="majorHAnsi" w:cstheme="minorHAnsi"/>
          <w:iCs/>
          <w:sz w:val="20"/>
          <w:szCs w:val="20"/>
          <w:lang w:val="en-US"/>
        </w:rPr>
        <w:t xml:space="preserve"> divided radio-communication equipment into 3 lots. </w:t>
      </w:r>
    </w:p>
    <w:p w:rsidR="009E1A94" w:rsidRPr="00E279C0" w:rsidRDefault="009E1A94" w:rsidP="002A6CC1">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lastRenderedPageBreak/>
        <w:t xml:space="preserve">As of December 13, 2013 due to staff changing of Procurement Unit Mr. </w:t>
      </w:r>
      <w:proofErr w:type="spellStart"/>
      <w:r w:rsidRPr="00E279C0">
        <w:rPr>
          <w:rFonts w:asciiTheme="majorHAnsi" w:hAnsiTheme="majorHAnsi" w:cstheme="minorHAnsi"/>
          <w:iCs/>
          <w:sz w:val="20"/>
          <w:szCs w:val="20"/>
          <w:lang w:val="en-US"/>
        </w:rPr>
        <w:t>Kulov</w:t>
      </w:r>
      <w:proofErr w:type="spellEnd"/>
      <w:r w:rsidRPr="00E279C0">
        <w:rPr>
          <w:rFonts w:asciiTheme="majorHAnsi" w:hAnsiTheme="majorHAnsi" w:cstheme="minorHAnsi"/>
          <w:iCs/>
          <w:sz w:val="20"/>
          <w:szCs w:val="20"/>
          <w:lang w:val="en-US"/>
        </w:rPr>
        <w:t xml:space="preserve"> divided radio-communication equipment into 4 lots: </w:t>
      </w:r>
    </w:p>
    <w:p w:rsidR="009E1A94" w:rsidRPr="00E279C0" w:rsidRDefault="009E1A94" w:rsidP="009E1A94">
      <w:pPr>
        <w:pStyle w:val="a6"/>
        <w:numPr>
          <w:ilvl w:val="0"/>
          <w:numId w:val="25"/>
        </w:numPr>
        <w:spacing w:after="200" w:line="276" w:lineRule="auto"/>
        <w:rPr>
          <w:rFonts w:asciiTheme="majorHAnsi" w:hAnsiTheme="majorHAnsi" w:cstheme="minorHAnsi"/>
          <w:iCs/>
          <w:sz w:val="20"/>
          <w:szCs w:val="20"/>
        </w:rPr>
      </w:pPr>
      <w:r w:rsidRPr="00E279C0">
        <w:rPr>
          <w:rFonts w:asciiTheme="majorHAnsi" w:hAnsiTheme="majorHAnsi" w:cstheme="minorHAnsi"/>
          <w:iCs/>
          <w:sz w:val="20"/>
          <w:szCs w:val="20"/>
          <w:lang w:val="en-US"/>
        </w:rPr>
        <w:t xml:space="preserve">Lot </w:t>
      </w:r>
      <w:r w:rsidRPr="00E279C0">
        <w:rPr>
          <w:rFonts w:asciiTheme="majorHAnsi" w:hAnsiTheme="majorHAnsi" w:cstheme="minorHAnsi"/>
          <w:iCs/>
          <w:sz w:val="20"/>
          <w:szCs w:val="20"/>
        </w:rPr>
        <w:t xml:space="preserve">1: </w:t>
      </w:r>
      <w:r w:rsidRPr="00E279C0">
        <w:rPr>
          <w:rFonts w:asciiTheme="majorHAnsi" w:hAnsiTheme="majorHAnsi" w:cstheme="minorHAnsi"/>
          <w:iCs/>
          <w:sz w:val="20"/>
          <w:szCs w:val="20"/>
          <w:lang w:val="en-US"/>
        </w:rPr>
        <w:t>Computer and server equipment</w:t>
      </w:r>
    </w:p>
    <w:p w:rsidR="009E1A94" w:rsidRPr="00E279C0" w:rsidRDefault="009E1A94" w:rsidP="009E1A94">
      <w:pPr>
        <w:pStyle w:val="a6"/>
        <w:numPr>
          <w:ilvl w:val="0"/>
          <w:numId w:val="25"/>
        </w:numPr>
        <w:spacing w:after="200" w:line="276" w:lineRule="auto"/>
        <w:rPr>
          <w:rFonts w:asciiTheme="majorHAnsi" w:hAnsiTheme="majorHAnsi" w:cstheme="minorHAnsi"/>
          <w:iCs/>
          <w:sz w:val="20"/>
          <w:szCs w:val="20"/>
        </w:rPr>
      </w:pPr>
      <w:r w:rsidRPr="00E279C0">
        <w:rPr>
          <w:rFonts w:asciiTheme="majorHAnsi" w:hAnsiTheme="majorHAnsi" w:cstheme="minorHAnsi"/>
          <w:iCs/>
          <w:sz w:val="20"/>
          <w:szCs w:val="20"/>
          <w:lang w:val="en-US"/>
        </w:rPr>
        <w:t xml:space="preserve">Lot </w:t>
      </w:r>
      <w:r w:rsidRPr="00E279C0">
        <w:rPr>
          <w:rFonts w:asciiTheme="majorHAnsi" w:hAnsiTheme="majorHAnsi" w:cstheme="minorHAnsi"/>
          <w:iCs/>
          <w:sz w:val="20"/>
          <w:szCs w:val="20"/>
        </w:rPr>
        <w:t xml:space="preserve">2: </w:t>
      </w:r>
      <w:r w:rsidRPr="00E279C0">
        <w:rPr>
          <w:rFonts w:asciiTheme="majorHAnsi" w:hAnsiTheme="majorHAnsi" w:cstheme="minorHAnsi"/>
          <w:iCs/>
          <w:sz w:val="20"/>
          <w:szCs w:val="20"/>
          <w:lang w:val="en-US"/>
        </w:rPr>
        <w:t>radio-communication equipment</w:t>
      </w:r>
    </w:p>
    <w:p w:rsidR="009E1A94" w:rsidRPr="00E279C0" w:rsidRDefault="009E1A94" w:rsidP="009E1A94">
      <w:pPr>
        <w:pStyle w:val="a6"/>
        <w:numPr>
          <w:ilvl w:val="0"/>
          <w:numId w:val="25"/>
        </w:numPr>
        <w:spacing w:after="200" w:line="276" w:lineRule="auto"/>
        <w:rPr>
          <w:rFonts w:asciiTheme="majorHAnsi" w:hAnsiTheme="majorHAnsi" w:cstheme="minorHAnsi"/>
          <w:iCs/>
          <w:sz w:val="20"/>
          <w:szCs w:val="20"/>
        </w:rPr>
      </w:pPr>
      <w:r w:rsidRPr="00E279C0">
        <w:rPr>
          <w:rFonts w:asciiTheme="majorHAnsi" w:hAnsiTheme="majorHAnsi" w:cstheme="minorHAnsi"/>
          <w:iCs/>
          <w:sz w:val="20"/>
          <w:szCs w:val="20"/>
          <w:lang w:val="en-US"/>
        </w:rPr>
        <w:t>Lot</w:t>
      </w:r>
      <w:r w:rsidRPr="00E279C0">
        <w:rPr>
          <w:rFonts w:asciiTheme="majorHAnsi" w:hAnsiTheme="majorHAnsi" w:cstheme="minorHAnsi"/>
          <w:iCs/>
          <w:sz w:val="20"/>
          <w:szCs w:val="20"/>
        </w:rPr>
        <w:t xml:space="preserve"> 3: </w:t>
      </w:r>
      <w:r w:rsidRPr="00E279C0">
        <w:rPr>
          <w:rFonts w:asciiTheme="majorHAnsi" w:hAnsiTheme="majorHAnsi" w:cstheme="minorHAnsi"/>
          <w:iCs/>
          <w:sz w:val="20"/>
          <w:szCs w:val="20"/>
          <w:lang w:val="en-US"/>
        </w:rPr>
        <w:t xml:space="preserve">Hardware and software </w:t>
      </w:r>
    </w:p>
    <w:p w:rsidR="009E1A94" w:rsidRPr="00E279C0" w:rsidRDefault="009E1A94" w:rsidP="009E1A94">
      <w:pPr>
        <w:pStyle w:val="a6"/>
        <w:numPr>
          <w:ilvl w:val="0"/>
          <w:numId w:val="25"/>
        </w:numPr>
        <w:spacing w:after="200" w:line="276" w:lineRule="auto"/>
        <w:rPr>
          <w:rFonts w:asciiTheme="majorHAnsi" w:hAnsiTheme="majorHAnsi" w:cstheme="minorHAnsi"/>
          <w:iCs/>
          <w:sz w:val="20"/>
          <w:szCs w:val="20"/>
        </w:rPr>
      </w:pPr>
      <w:r w:rsidRPr="00E279C0">
        <w:rPr>
          <w:rFonts w:asciiTheme="majorHAnsi" w:hAnsiTheme="majorHAnsi" w:cstheme="minorHAnsi"/>
          <w:iCs/>
          <w:sz w:val="20"/>
          <w:szCs w:val="20"/>
          <w:lang w:val="en-US"/>
        </w:rPr>
        <w:t xml:space="preserve">Lot </w:t>
      </w:r>
      <w:r w:rsidRPr="00E279C0">
        <w:rPr>
          <w:rFonts w:asciiTheme="majorHAnsi" w:hAnsiTheme="majorHAnsi" w:cstheme="minorHAnsi"/>
          <w:iCs/>
          <w:sz w:val="20"/>
          <w:szCs w:val="20"/>
        </w:rPr>
        <w:t xml:space="preserve">4: </w:t>
      </w:r>
      <w:r w:rsidRPr="00E279C0">
        <w:rPr>
          <w:rFonts w:asciiTheme="majorHAnsi" w:hAnsiTheme="majorHAnsi" w:cstheme="minorHAnsi"/>
          <w:iCs/>
          <w:sz w:val="20"/>
          <w:szCs w:val="20"/>
          <w:lang w:val="en-US"/>
        </w:rPr>
        <w:t>Satellite equipment</w:t>
      </w:r>
      <w:r w:rsidRPr="00E279C0">
        <w:rPr>
          <w:rFonts w:asciiTheme="majorHAnsi" w:hAnsiTheme="majorHAnsi" w:cstheme="minorHAnsi"/>
          <w:iCs/>
          <w:sz w:val="20"/>
          <w:szCs w:val="20"/>
        </w:rPr>
        <w:t>.</w:t>
      </w:r>
    </w:p>
    <w:p w:rsidR="009E1A94" w:rsidRPr="00E279C0" w:rsidRDefault="009E1A94" w:rsidP="00B57EF6">
      <w:pPr>
        <w:spacing w:before="240"/>
        <w:rPr>
          <w:rFonts w:asciiTheme="majorHAnsi" w:hAnsiTheme="majorHAnsi" w:cstheme="minorHAnsi"/>
          <w:b/>
          <w:iCs/>
          <w:sz w:val="20"/>
          <w:szCs w:val="20"/>
          <w:lang w:val="en-US"/>
        </w:rPr>
      </w:pPr>
      <w:r w:rsidRPr="00E279C0">
        <w:rPr>
          <w:rFonts w:asciiTheme="majorHAnsi" w:hAnsiTheme="majorHAnsi" w:cstheme="minorHAnsi"/>
          <w:b/>
          <w:iCs/>
          <w:sz w:val="20"/>
          <w:szCs w:val="20"/>
          <w:lang w:val="en-US"/>
        </w:rPr>
        <w:t xml:space="preserve">Planned schedule of further steps to be undertaken: </w:t>
      </w:r>
    </w:p>
    <w:p w:rsidR="009E1A94" w:rsidRPr="00E279C0" w:rsidRDefault="009E1A94" w:rsidP="009E1A94">
      <w:pPr>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 </w:t>
      </w:r>
      <w:r w:rsidR="002A6CC1">
        <w:rPr>
          <w:rFonts w:asciiTheme="majorHAnsi" w:hAnsiTheme="majorHAnsi" w:cstheme="minorHAnsi"/>
          <w:iCs/>
          <w:sz w:val="20"/>
          <w:szCs w:val="20"/>
          <w:lang w:val="en-US"/>
        </w:rPr>
        <w:t>January</w:t>
      </w:r>
      <w:r w:rsidRPr="00E279C0">
        <w:rPr>
          <w:rFonts w:asciiTheme="majorHAnsi" w:hAnsiTheme="majorHAnsi" w:cstheme="minorHAnsi"/>
          <w:iCs/>
          <w:sz w:val="20"/>
          <w:szCs w:val="20"/>
          <w:lang w:val="en-US"/>
        </w:rPr>
        <w:t xml:space="preserve"> 201</w:t>
      </w:r>
      <w:r w:rsidR="002A6CC1">
        <w:rPr>
          <w:rFonts w:asciiTheme="majorHAnsi" w:hAnsiTheme="majorHAnsi" w:cstheme="minorHAnsi"/>
          <w:iCs/>
          <w:sz w:val="20"/>
          <w:szCs w:val="20"/>
          <w:lang w:val="en-US"/>
        </w:rPr>
        <w:t>4</w:t>
      </w:r>
      <w:r w:rsidRPr="00E279C0">
        <w:rPr>
          <w:rFonts w:asciiTheme="majorHAnsi" w:hAnsiTheme="majorHAnsi" w:cstheme="minorHAnsi"/>
          <w:iCs/>
          <w:sz w:val="20"/>
          <w:szCs w:val="20"/>
          <w:lang w:val="en-US"/>
        </w:rPr>
        <w:t xml:space="preserve"> – invitation to Bid</w:t>
      </w:r>
    </w:p>
    <w:p w:rsidR="009E1A94" w:rsidRPr="00E279C0" w:rsidRDefault="009E1A94" w:rsidP="009E1A94">
      <w:pPr>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 </w:t>
      </w:r>
      <w:r w:rsidR="002A6CC1">
        <w:rPr>
          <w:rFonts w:asciiTheme="majorHAnsi" w:hAnsiTheme="majorHAnsi" w:cstheme="minorHAnsi"/>
          <w:iCs/>
          <w:sz w:val="20"/>
          <w:szCs w:val="20"/>
          <w:lang w:val="en-US"/>
        </w:rPr>
        <w:t>February</w:t>
      </w:r>
      <w:r w:rsidRPr="00E279C0">
        <w:rPr>
          <w:rFonts w:asciiTheme="majorHAnsi" w:hAnsiTheme="majorHAnsi" w:cstheme="minorHAnsi"/>
          <w:iCs/>
          <w:sz w:val="20"/>
          <w:szCs w:val="20"/>
          <w:lang w:val="en-US"/>
        </w:rPr>
        <w:t xml:space="preserve"> 2014 – bids submission</w:t>
      </w:r>
    </w:p>
    <w:p w:rsidR="009E1A94" w:rsidRPr="00E279C0" w:rsidRDefault="009E1A94" w:rsidP="009E1A94">
      <w:pPr>
        <w:rPr>
          <w:rFonts w:asciiTheme="majorHAnsi" w:hAnsiTheme="majorHAnsi" w:cstheme="minorHAnsi"/>
          <w:iCs/>
          <w:sz w:val="20"/>
          <w:szCs w:val="20"/>
          <w:lang w:val="en-US"/>
        </w:rPr>
      </w:pPr>
      <w:r w:rsidRPr="00E279C0">
        <w:rPr>
          <w:rFonts w:asciiTheme="majorHAnsi" w:hAnsiTheme="majorHAnsi" w:cstheme="minorHAnsi"/>
          <w:iCs/>
          <w:sz w:val="20"/>
          <w:szCs w:val="20"/>
          <w:lang w:val="en-US"/>
        </w:rPr>
        <w:t>- February – bids evaluation</w:t>
      </w:r>
    </w:p>
    <w:p w:rsidR="009E1A94" w:rsidRPr="00E279C0" w:rsidRDefault="009E1A94" w:rsidP="009E1A94">
      <w:pPr>
        <w:rPr>
          <w:rFonts w:asciiTheme="majorHAnsi" w:hAnsiTheme="majorHAnsi" w:cstheme="minorHAnsi"/>
          <w:iCs/>
          <w:sz w:val="20"/>
          <w:szCs w:val="20"/>
          <w:lang w:val="en-US"/>
        </w:rPr>
      </w:pPr>
      <w:r w:rsidRPr="00E279C0">
        <w:rPr>
          <w:rFonts w:asciiTheme="majorHAnsi" w:hAnsiTheme="majorHAnsi" w:cstheme="minorHAnsi"/>
          <w:iCs/>
          <w:sz w:val="20"/>
          <w:szCs w:val="20"/>
          <w:lang w:val="en-US"/>
        </w:rPr>
        <w:t>- End of March 2014 – contract signing with supplier</w:t>
      </w:r>
    </w:p>
    <w:p w:rsidR="009E1A94" w:rsidRPr="00E279C0" w:rsidRDefault="009E1A94" w:rsidP="009E1A94">
      <w:pPr>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 April –end of May 2014 – supplying and installation of equipment.  </w:t>
      </w:r>
    </w:p>
    <w:p w:rsidR="00B80899" w:rsidRPr="00E279C0" w:rsidRDefault="00B80899" w:rsidP="007A59A2">
      <w:pPr>
        <w:rPr>
          <w:rFonts w:asciiTheme="majorHAnsi" w:hAnsiTheme="majorHAnsi" w:cstheme="minorHAnsi"/>
          <w:sz w:val="20"/>
          <w:szCs w:val="20"/>
          <w:lang w:val="en-US"/>
        </w:rPr>
        <w:sectPr w:rsidR="00B80899" w:rsidRPr="00E279C0" w:rsidSect="002A6CC1">
          <w:pgSz w:w="11906" w:h="16838"/>
          <w:pgMar w:top="1134" w:right="849" w:bottom="1134" w:left="1134" w:header="708" w:footer="28" w:gutter="0"/>
          <w:cols w:space="708"/>
          <w:docGrid w:linePitch="360"/>
        </w:sectPr>
      </w:pPr>
      <w:r w:rsidRPr="00E279C0">
        <w:rPr>
          <w:rFonts w:asciiTheme="majorHAnsi" w:hAnsiTheme="majorHAnsi" w:cstheme="minorHAnsi"/>
          <w:sz w:val="20"/>
          <w:szCs w:val="20"/>
          <w:lang w:val="en-US"/>
        </w:rPr>
        <w:t xml:space="preserve">   </w:t>
      </w:r>
    </w:p>
    <w:p w:rsidR="007A59A2" w:rsidRPr="00A51091" w:rsidRDefault="007A59A2" w:rsidP="007A59A2">
      <w:pPr>
        <w:rPr>
          <w:rFonts w:asciiTheme="majorHAnsi" w:hAnsiTheme="majorHAnsi" w:cstheme="minorHAnsi"/>
          <w:b/>
          <w:sz w:val="20"/>
          <w:szCs w:val="20"/>
          <w:lang w:val="en-US"/>
        </w:rPr>
      </w:pPr>
      <w:r w:rsidRPr="00A51091">
        <w:rPr>
          <w:rFonts w:asciiTheme="majorHAnsi" w:hAnsiTheme="majorHAnsi" w:cstheme="minorHAnsi"/>
          <w:b/>
          <w:sz w:val="20"/>
          <w:szCs w:val="20"/>
          <w:lang w:val="en-US"/>
        </w:rPr>
        <w:lastRenderedPageBreak/>
        <w:t xml:space="preserve">Annex </w:t>
      </w:r>
      <w:r w:rsidR="00785E8F">
        <w:rPr>
          <w:rFonts w:asciiTheme="majorHAnsi" w:hAnsiTheme="majorHAnsi" w:cstheme="minorHAnsi"/>
          <w:b/>
          <w:sz w:val="20"/>
          <w:szCs w:val="20"/>
          <w:lang w:val="en-US"/>
        </w:rPr>
        <w:t>5</w:t>
      </w:r>
      <w:r w:rsidRPr="00A51091">
        <w:rPr>
          <w:rFonts w:asciiTheme="majorHAnsi" w:hAnsiTheme="majorHAnsi" w:cstheme="minorHAnsi"/>
          <w:b/>
          <w:sz w:val="20"/>
          <w:szCs w:val="20"/>
          <w:lang w:val="en-US"/>
        </w:rPr>
        <w:t xml:space="preserve"> </w:t>
      </w:r>
      <w:r w:rsidR="008200F4" w:rsidRPr="00A51091">
        <w:rPr>
          <w:rFonts w:asciiTheme="majorHAnsi" w:hAnsiTheme="majorHAnsi" w:cstheme="minorHAnsi"/>
          <w:b/>
          <w:sz w:val="20"/>
          <w:szCs w:val="20"/>
          <w:lang w:val="en-US"/>
        </w:rPr>
        <w:t xml:space="preserve">Milestone processes </w:t>
      </w:r>
      <w:r w:rsidR="003A2F27">
        <w:rPr>
          <w:rFonts w:asciiTheme="majorHAnsi" w:hAnsiTheme="majorHAnsi" w:cstheme="minorHAnsi"/>
          <w:b/>
          <w:sz w:val="20"/>
          <w:szCs w:val="20"/>
          <w:lang w:val="en-US"/>
        </w:rPr>
        <w:t>in agreeing upon and purchasing of</w:t>
      </w:r>
      <w:r w:rsidR="008200F4" w:rsidRPr="00A51091">
        <w:rPr>
          <w:rFonts w:asciiTheme="majorHAnsi" w:hAnsiTheme="majorHAnsi" w:cstheme="minorHAnsi"/>
          <w:b/>
          <w:sz w:val="20"/>
          <w:szCs w:val="20"/>
          <w:lang w:val="en-US"/>
        </w:rPr>
        <w:t xml:space="preserve"> vehicles </w:t>
      </w:r>
      <w:r w:rsidRPr="00A51091">
        <w:rPr>
          <w:rFonts w:asciiTheme="majorHAnsi" w:hAnsiTheme="majorHAnsi" w:cstheme="minorHAnsi"/>
          <w:b/>
          <w:sz w:val="20"/>
          <w:szCs w:val="20"/>
          <w:lang w:val="en-US"/>
        </w:rPr>
        <w:t xml:space="preserve">  </w:t>
      </w:r>
    </w:p>
    <w:p w:rsidR="00B17747" w:rsidRPr="00E279C0" w:rsidRDefault="00B17747">
      <w:pPr>
        <w:rPr>
          <w:rFonts w:asciiTheme="majorHAnsi" w:hAnsiTheme="majorHAnsi" w:cstheme="minorHAnsi"/>
          <w:sz w:val="20"/>
          <w:szCs w:val="20"/>
          <w:lang w:val="en-US"/>
        </w:rPr>
      </w:pPr>
    </w:p>
    <w:p w:rsidR="008708FA" w:rsidRPr="00E279C0" w:rsidRDefault="007A59A2" w:rsidP="00E279C0">
      <w:pPr>
        <w:pStyle w:val="a6"/>
        <w:numPr>
          <w:ilvl w:val="0"/>
          <w:numId w:val="27"/>
        </w:num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August 2013 – review of long-term agreements (LTA) signed between UNDP and UN agencies and suppliers for direct supply without bidding; </w:t>
      </w:r>
    </w:p>
    <w:p w:rsidR="007A59A2" w:rsidRPr="00E279C0" w:rsidRDefault="007A59A2" w:rsidP="00E279C0">
      <w:pPr>
        <w:pStyle w:val="a6"/>
        <w:numPr>
          <w:ilvl w:val="0"/>
          <w:numId w:val="27"/>
        </w:num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MES made a choice towards of Ford Transit AWD under long-term agreements. Price per unit is USD 32,900. Letter dated of August 14, 2013 was sent to the donor’s approval correspondingly; </w:t>
      </w:r>
    </w:p>
    <w:p w:rsidR="007A59A2" w:rsidRPr="00E279C0" w:rsidRDefault="007A59A2" w:rsidP="00E279C0">
      <w:pPr>
        <w:pStyle w:val="a6"/>
        <w:numPr>
          <w:ilvl w:val="0"/>
          <w:numId w:val="27"/>
        </w:num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As of August 15, 2013 a letter received from the donors asking whether there is any possibility to procure Japanese rescue equipment instead of </w:t>
      </w:r>
      <w:r w:rsidRPr="00E279C0">
        <w:rPr>
          <w:rFonts w:asciiTheme="majorHAnsi" w:hAnsiTheme="majorHAnsi" w:cstheme="minorHAnsi"/>
          <w:i/>
          <w:sz w:val="20"/>
          <w:szCs w:val="20"/>
          <w:lang w:val="en-US"/>
        </w:rPr>
        <w:t>Ford</w:t>
      </w:r>
      <w:r w:rsidRPr="00E279C0">
        <w:rPr>
          <w:rFonts w:asciiTheme="majorHAnsi" w:hAnsiTheme="majorHAnsi" w:cstheme="minorHAnsi"/>
          <w:sz w:val="20"/>
          <w:szCs w:val="20"/>
          <w:lang w:val="en-US"/>
        </w:rPr>
        <w:t xml:space="preserve"> </w:t>
      </w:r>
      <w:r w:rsidRPr="00E279C0">
        <w:rPr>
          <w:rFonts w:asciiTheme="majorHAnsi" w:hAnsiTheme="majorHAnsi" w:cstheme="minorHAnsi"/>
          <w:i/>
          <w:sz w:val="20"/>
          <w:szCs w:val="20"/>
          <w:lang w:val="en-US"/>
        </w:rPr>
        <w:t xml:space="preserve">Transit AWD </w:t>
      </w:r>
      <w:r w:rsidRPr="00E279C0">
        <w:rPr>
          <w:rFonts w:asciiTheme="majorHAnsi" w:hAnsiTheme="majorHAnsi" w:cstheme="minorHAnsi"/>
          <w:sz w:val="20"/>
          <w:szCs w:val="20"/>
          <w:lang w:val="en-US"/>
        </w:rPr>
        <w:t>due to</w:t>
      </w:r>
      <w:r w:rsidRPr="00E279C0">
        <w:rPr>
          <w:rFonts w:asciiTheme="majorHAnsi" w:hAnsiTheme="majorHAnsi" w:cstheme="minorHAnsi"/>
          <w:i/>
          <w:sz w:val="20"/>
          <w:szCs w:val="20"/>
          <w:lang w:val="en-US"/>
        </w:rPr>
        <w:t xml:space="preserve"> </w:t>
      </w:r>
      <w:r w:rsidRPr="00E279C0">
        <w:rPr>
          <w:rFonts w:asciiTheme="majorHAnsi" w:hAnsiTheme="majorHAnsi" w:cstheme="minorHAnsi"/>
          <w:sz w:val="20"/>
          <w:szCs w:val="20"/>
          <w:lang w:val="en-US"/>
        </w:rPr>
        <w:t>direct</w:t>
      </w:r>
      <w:r w:rsidRPr="00E279C0">
        <w:rPr>
          <w:rFonts w:asciiTheme="majorHAnsi" w:hAnsiTheme="majorHAnsi" w:cstheme="minorHAnsi"/>
          <w:i/>
          <w:sz w:val="20"/>
          <w:szCs w:val="20"/>
          <w:lang w:val="en-US"/>
        </w:rPr>
        <w:t xml:space="preserve"> </w:t>
      </w:r>
      <w:r w:rsidRPr="00E279C0">
        <w:rPr>
          <w:rFonts w:asciiTheme="majorHAnsi" w:hAnsiTheme="majorHAnsi" w:cstheme="minorHAnsi"/>
          <w:sz w:val="20"/>
          <w:szCs w:val="20"/>
          <w:lang w:val="en-US"/>
        </w:rPr>
        <w:t>procurement method;</w:t>
      </w:r>
    </w:p>
    <w:p w:rsidR="007A59A2" w:rsidRPr="00E279C0" w:rsidRDefault="007A59A2" w:rsidP="00E279C0">
      <w:pPr>
        <w:pStyle w:val="a6"/>
        <w:numPr>
          <w:ilvl w:val="0"/>
          <w:numId w:val="27"/>
        </w:numPr>
        <w:jc w:val="both"/>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As of August 15, 2013 a letter received from </w:t>
      </w:r>
      <w:r w:rsidRPr="00E279C0">
        <w:rPr>
          <w:rFonts w:asciiTheme="majorHAnsi" w:hAnsiTheme="majorHAnsi" w:cstheme="minorHAnsi"/>
          <w:i/>
          <w:sz w:val="20"/>
          <w:szCs w:val="20"/>
          <w:lang w:val="en-US"/>
        </w:rPr>
        <w:t>Toyota</w:t>
      </w:r>
      <w:r w:rsidRPr="00E279C0">
        <w:rPr>
          <w:rFonts w:asciiTheme="majorHAnsi" w:hAnsiTheme="majorHAnsi" w:cstheme="minorHAnsi"/>
          <w:sz w:val="20"/>
          <w:szCs w:val="20"/>
          <w:lang w:val="en-US"/>
        </w:rPr>
        <w:t xml:space="preserve"> supplier under long-term agreements stating that due to restrictions imposed by Toyota Japan regarding the quality of fuel in Kyrgyzstan they are  unable to offer the requested model. The supplier proposed </w:t>
      </w:r>
      <w:proofErr w:type="spellStart"/>
      <w:r w:rsidRPr="00E279C0">
        <w:rPr>
          <w:rFonts w:asciiTheme="majorHAnsi" w:hAnsiTheme="majorHAnsi" w:cstheme="minorHAnsi"/>
          <w:sz w:val="20"/>
          <w:szCs w:val="20"/>
          <w:lang w:val="en-US"/>
        </w:rPr>
        <w:t>Landcruiser</w:t>
      </w:r>
      <w:proofErr w:type="spellEnd"/>
      <w:r w:rsidRPr="00E279C0">
        <w:rPr>
          <w:rFonts w:asciiTheme="majorHAnsi" w:hAnsiTheme="majorHAnsi" w:cstheme="minorHAnsi"/>
          <w:sz w:val="20"/>
          <w:szCs w:val="20"/>
          <w:lang w:val="en-US"/>
        </w:rPr>
        <w:t xml:space="preserve"> 200 petrol. It will not be possible to fit the required accessories inside the rear of proposed </w:t>
      </w:r>
      <w:proofErr w:type="spellStart"/>
      <w:r w:rsidRPr="00E279C0">
        <w:rPr>
          <w:rFonts w:asciiTheme="majorHAnsi" w:hAnsiTheme="majorHAnsi" w:cstheme="minorHAnsi"/>
          <w:sz w:val="20"/>
          <w:szCs w:val="20"/>
          <w:lang w:val="en-US"/>
        </w:rPr>
        <w:t>Landcruiser</w:t>
      </w:r>
      <w:proofErr w:type="spellEnd"/>
      <w:r w:rsidRPr="00E279C0">
        <w:rPr>
          <w:rFonts w:asciiTheme="majorHAnsi" w:hAnsiTheme="majorHAnsi" w:cstheme="minorHAnsi"/>
          <w:sz w:val="20"/>
          <w:szCs w:val="20"/>
          <w:lang w:val="en-US"/>
        </w:rPr>
        <w:t xml:space="preserve"> 200 petrol.  </w:t>
      </w:r>
    </w:p>
    <w:p w:rsidR="007A59A2" w:rsidRPr="00E279C0" w:rsidRDefault="007A59A2" w:rsidP="00E279C0">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Starting from August 19, 2013 communication had been started with the supplier of </w:t>
      </w:r>
      <w:proofErr w:type="spellStart"/>
      <w:r w:rsidRPr="00E279C0">
        <w:rPr>
          <w:rFonts w:asciiTheme="majorHAnsi" w:hAnsiTheme="majorHAnsi" w:cstheme="minorHAnsi"/>
          <w:bCs/>
          <w:i/>
          <w:iCs/>
          <w:sz w:val="20"/>
          <w:szCs w:val="20"/>
          <w:lang w:val="en-US"/>
        </w:rPr>
        <w:t>Navara</w:t>
      </w:r>
      <w:proofErr w:type="spellEnd"/>
      <w:r w:rsidRPr="00E279C0">
        <w:rPr>
          <w:rFonts w:asciiTheme="majorHAnsi" w:hAnsiTheme="majorHAnsi" w:cstheme="minorHAnsi"/>
          <w:bCs/>
          <w:i/>
          <w:iCs/>
          <w:sz w:val="20"/>
          <w:szCs w:val="20"/>
          <w:lang w:val="en-US"/>
        </w:rPr>
        <w:t xml:space="preserve"> Double Cab pick-up</w:t>
      </w:r>
      <w:r w:rsidRPr="00E279C0">
        <w:rPr>
          <w:rFonts w:asciiTheme="majorHAnsi" w:hAnsiTheme="majorHAnsi" w:cstheme="minorHAnsi"/>
          <w:bCs/>
          <w:iCs/>
          <w:sz w:val="20"/>
          <w:szCs w:val="20"/>
          <w:lang w:val="en-US"/>
        </w:rPr>
        <w:t xml:space="preserve">, </w:t>
      </w:r>
      <w:r w:rsidRPr="00E279C0">
        <w:rPr>
          <w:rFonts w:asciiTheme="majorHAnsi" w:hAnsiTheme="majorHAnsi" w:cstheme="minorHAnsi"/>
          <w:iCs/>
          <w:sz w:val="20"/>
          <w:szCs w:val="20"/>
          <w:lang w:val="en-US"/>
        </w:rPr>
        <w:t xml:space="preserve">2500 cc diesel under long-term agreements. Price per unit offered: </w:t>
      </w:r>
      <w:r w:rsidRPr="00E279C0">
        <w:rPr>
          <w:rFonts w:asciiTheme="majorHAnsi" w:hAnsiTheme="majorHAnsi" w:cstheme="minorHAnsi"/>
          <w:sz w:val="20"/>
          <w:szCs w:val="20"/>
          <w:lang w:val="en-US"/>
        </w:rPr>
        <w:t>USD</w:t>
      </w:r>
      <w:r w:rsidRPr="00E279C0">
        <w:rPr>
          <w:rFonts w:asciiTheme="majorHAnsi" w:hAnsiTheme="majorHAnsi" w:cstheme="minorHAnsi"/>
          <w:iCs/>
          <w:sz w:val="20"/>
          <w:szCs w:val="20"/>
          <w:lang w:val="en-US"/>
        </w:rPr>
        <w:t xml:space="preserve"> 19,877, transportation:  </w:t>
      </w:r>
      <w:r w:rsidRPr="00E279C0">
        <w:rPr>
          <w:rFonts w:asciiTheme="majorHAnsi" w:hAnsiTheme="majorHAnsi" w:cstheme="minorHAnsi"/>
          <w:sz w:val="20"/>
          <w:szCs w:val="20"/>
          <w:lang w:val="en-US"/>
        </w:rPr>
        <w:t>USD</w:t>
      </w:r>
      <w:r w:rsidRPr="00E279C0">
        <w:rPr>
          <w:rFonts w:asciiTheme="majorHAnsi" w:hAnsiTheme="majorHAnsi" w:cstheme="minorHAnsi"/>
          <w:iCs/>
          <w:sz w:val="20"/>
          <w:szCs w:val="20"/>
          <w:lang w:val="en-US"/>
        </w:rPr>
        <w:t xml:space="preserve"> 10,446 and insurance: </w:t>
      </w:r>
      <w:r w:rsidRPr="00E279C0">
        <w:rPr>
          <w:rFonts w:asciiTheme="majorHAnsi" w:hAnsiTheme="majorHAnsi" w:cstheme="minorHAnsi"/>
          <w:sz w:val="20"/>
          <w:szCs w:val="20"/>
          <w:lang w:val="en-US"/>
        </w:rPr>
        <w:t>USD</w:t>
      </w:r>
      <w:r w:rsidRPr="00E279C0">
        <w:rPr>
          <w:rFonts w:asciiTheme="majorHAnsi" w:hAnsiTheme="majorHAnsi" w:cstheme="minorHAnsi"/>
          <w:iCs/>
          <w:sz w:val="20"/>
          <w:szCs w:val="20"/>
          <w:lang w:val="en-US"/>
        </w:rPr>
        <w:t xml:space="preserve"> 350. Grand total per unit</w:t>
      </w:r>
      <w:r w:rsidRPr="00E279C0">
        <w:rPr>
          <w:rFonts w:asciiTheme="majorHAnsi" w:hAnsiTheme="majorHAnsi" w:cstheme="minorHAnsi"/>
          <w:b/>
          <w:bCs/>
          <w:iCs/>
          <w:sz w:val="20"/>
          <w:szCs w:val="20"/>
          <w:lang w:val="en-US"/>
        </w:rPr>
        <w:t xml:space="preserve">: </w:t>
      </w:r>
      <w:r w:rsidRPr="00E279C0">
        <w:rPr>
          <w:rFonts w:asciiTheme="majorHAnsi" w:hAnsiTheme="majorHAnsi" w:cstheme="minorHAnsi"/>
          <w:sz w:val="20"/>
          <w:szCs w:val="20"/>
          <w:lang w:val="en-US"/>
        </w:rPr>
        <w:t>USD</w:t>
      </w:r>
      <w:r w:rsidRPr="00E279C0">
        <w:rPr>
          <w:rFonts w:asciiTheme="majorHAnsi" w:hAnsiTheme="majorHAnsi" w:cstheme="minorHAnsi"/>
          <w:bCs/>
          <w:iCs/>
          <w:sz w:val="20"/>
          <w:szCs w:val="20"/>
          <w:lang w:val="en-US"/>
        </w:rPr>
        <w:t xml:space="preserve"> 30,673. </w:t>
      </w:r>
      <w:r w:rsidRPr="00E279C0">
        <w:rPr>
          <w:rFonts w:asciiTheme="majorHAnsi" w:hAnsiTheme="majorHAnsi" w:cstheme="minorHAnsi"/>
          <w:b/>
          <w:bCs/>
          <w:iCs/>
          <w:sz w:val="20"/>
          <w:szCs w:val="20"/>
          <w:lang w:val="en-US"/>
        </w:rPr>
        <w:t xml:space="preserve"> </w:t>
      </w:r>
      <w:r w:rsidRPr="00E279C0">
        <w:rPr>
          <w:rFonts w:asciiTheme="majorHAnsi" w:hAnsiTheme="majorHAnsi" w:cstheme="minorHAnsi"/>
          <w:bCs/>
          <w:iCs/>
          <w:sz w:val="20"/>
          <w:szCs w:val="20"/>
          <w:lang w:val="en-US"/>
        </w:rPr>
        <w:t>Production time: 3-4 months</w:t>
      </w:r>
      <w:r w:rsidRPr="00E279C0">
        <w:rPr>
          <w:rFonts w:asciiTheme="majorHAnsi" w:hAnsiTheme="majorHAnsi" w:cstheme="minorHAnsi"/>
          <w:b/>
          <w:bCs/>
          <w:iCs/>
          <w:sz w:val="20"/>
          <w:szCs w:val="20"/>
          <w:lang w:val="en-US"/>
        </w:rPr>
        <w:t xml:space="preserve"> </w:t>
      </w:r>
      <w:r w:rsidRPr="00E279C0">
        <w:rPr>
          <w:rFonts w:asciiTheme="majorHAnsi" w:hAnsiTheme="majorHAnsi" w:cstheme="minorHAnsi"/>
          <w:bCs/>
          <w:iCs/>
          <w:sz w:val="20"/>
          <w:szCs w:val="20"/>
          <w:lang w:val="en-US"/>
        </w:rPr>
        <w:t>upon receiving an order</w:t>
      </w:r>
      <w:r w:rsidRPr="00E279C0">
        <w:rPr>
          <w:rFonts w:asciiTheme="majorHAnsi" w:hAnsiTheme="majorHAnsi" w:cstheme="minorHAnsi"/>
          <w:iCs/>
          <w:sz w:val="20"/>
          <w:szCs w:val="20"/>
          <w:lang w:val="en-US"/>
        </w:rPr>
        <w:t xml:space="preserve">. According to communication dated of August 21, 2013 if order would be received before September 10, 2013, they would be able to produce it in November with expected delivery in January 2014. </w:t>
      </w:r>
      <w:r w:rsidRPr="00E279C0">
        <w:rPr>
          <w:rFonts w:asciiTheme="majorHAnsi" w:hAnsiTheme="majorHAnsi" w:cstheme="minorHAnsi"/>
          <w:i/>
          <w:iCs/>
          <w:sz w:val="20"/>
          <w:szCs w:val="20"/>
          <w:lang w:val="en-US"/>
        </w:rPr>
        <w:t>Note:</w:t>
      </w:r>
      <w:r w:rsidRPr="00E279C0">
        <w:rPr>
          <w:rFonts w:asciiTheme="majorHAnsi" w:hAnsiTheme="majorHAnsi" w:cstheme="minorHAnsi"/>
          <w:iCs/>
          <w:sz w:val="20"/>
          <w:szCs w:val="20"/>
          <w:lang w:val="en-US"/>
        </w:rPr>
        <w:t xml:space="preserve"> canopy for the </w:t>
      </w:r>
      <w:proofErr w:type="spellStart"/>
      <w:r w:rsidRPr="00E279C0">
        <w:rPr>
          <w:rFonts w:asciiTheme="majorHAnsi" w:hAnsiTheme="majorHAnsi" w:cstheme="minorHAnsi"/>
          <w:bCs/>
          <w:i/>
          <w:iCs/>
          <w:sz w:val="20"/>
          <w:szCs w:val="20"/>
          <w:lang w:val="en-US"/>
        </w:rPr>
        <w:t>Navara</w:t>
      </w:r>
      <w:proofErr w:type="spellEnd"/>
      <w:r w:rsidRPr="00E279C0">
        <w:rPr>
          <w:rFonts w:asciiTheme="majorHAnsi" w:hAnsiTheme="majorHAnsi" w:cstheme="minorHAnsi"/>
          <w:bCs/>
          <w:i/>
          <w:iCs/>
          <w:sz w:val="20"/>
          <w:szCs w:val="20"/>
          <w:lang w:val="en-US"/>
        </w:rPr>
        <w:t xml:space="preserve"> </w:t>
      </w:r>
      <w:r w:rsidRPr="00E279C0">
        <w:rPr>
          <w:rFonts w:asciiTheme="majorHAnsi" w:hAnsiTheme="majorHAnsi" w:cstheme="minorHAnsi"/>
          <w:bCs/>
          <w:iCs/>
          <w:sz w:val="20"/>
          <w:szCs w:val="20"/>
          <w:lang w:val="en-US"/>
        </w:rPr>
        <w:t xml:space="preserve">is usually with windows but this vehicle was not in their line-up. </w:t>
      </w:r>
    </w:p>
    <w:p w:rsidR="007A59A2" w:rsidRPr="00E279C0" w:rsidRDefault="007A59A2" w:rsidP="00E279C0">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Starting from August 19, 2013 communication had been started with the supplier of </w:t>
      </w:r>
      <w:r w:rsidRPr="00E279C0">
        <w:rPr>
          <w:rFonts w:asciiTheme="majorHAnsi" w:hAnsiTheme="majorHAnsi" w:cstheme="minorHAnsi"/>
          <w:bCs/>
          <w:i/>
          <w:iCs/>
          <w:sz w:val="20"/>
          <w:szCs w:val="20"/>
          <w:lang w:val="en-US"/>
        </w:rPr>
        <w:t xml:space="preserve">MAZDA BT50 DC </w:t>
      </w:r>
      <w:r w:rsidRPr="00E279C0">
        <w:rPr>
          <w:rFonts w:asciiTheme="majorHAnsi" w:hAnsiTheme="majorHAnsi" w:cstheme="minorHAnsi"/>
          <w:iCs/>
          <w:sz w:val="20"/>
          <w:szCs w:val="20"/>
          <w:lang w:val="en-US"/>
        </w:rPr>
        <w:t xml:space="preserve">under long-term agreements. Initial offered price per unit </w:t>
      </w:r>
      <w:r w:rsidRPr="00E279C0">
        <w:rPr>
          <w:rFonts w:asciiTheme="majorHAnsi" w:hAnsiTheme="majorHAnsi" w:cstheme="minorHAnsi"/>
          <w:sz w:val="20"/>
          <w:szCs w:val="20"/>
          <w:lang w:val="en-US"/>
        </w:rPr>
        <w:t>USD</w:t>
      </w:r>
      <w:r w:rsidRPr="00E279C0">
        <w:rPr>
          <w:rFonts w:asciiTheme="majorHAnsi" w:hAnsiTheme="majorHAnsi" w:cstheme="minorHAnsi"/>
          <w:iCs/>
          <w:sz w:val="20"/>
          <w:szCs w:val="20"/>
          <w:lang w:val="en-US"/>
        </w:rPr>
        <w:t xml:space="preserve"> 17,490. After intensive communication final price per unit made up 16,000, modification for canopy: </w:t>
      </w:r>
      <w:r w:rsidRPr="00E279C0">
        <w:rPr>
          <w:rFonts w:asciiTheme="majorHAnsi" w:hAnsiTheme="majorHAnsi" w:cstheme="minorHAnsi"/>
          <w:sz w:val="20"/>
          <w:szCs w:val="20"/>
          <w:lang w:val="en-US"/>
        </w:rPr>
        <w:t xml:space="preserve">USD </w:t>
      </w:r>
      <w:r w:rsidRPr="00E279C0">
        <w:rPr>
          <w:rFonts w:asciiTheme="majorHAnsi" w:hAnsiTheme="majorHAnsi" w:cstheme="minorHAnsi"/>
          <w:iCs/>
          <w:sz w:val="20"/>
          <w:szCs w:val="20"/>
          <w:lang w:val="en-US"/>
        </w:rPr>
        <w:t xml:space="preserve">1,490, transportation: </w:t>
      </w:r>
      <w:r w:rsidRPr="00E279C0">
        <w:rPr>
          <w:rFonts w:asciiTheme="majorHAnsi" w:hAnsiTheme="majorHAnsi" w:cstheme="minorHAnsi"/>
          <w:b/>
          <w:bCs/>
          <w:iCs/>
          <w:sz w:val="20"/>
          <w:szCs w:val="20"/>
          <w:lang w:val="en-US"/>
        </w:rPr>
        <w:t xml:space="preserve"> </w:t>
      </w:r>
      <w:r w:rsidRPr="00E279C0">
        <w:rPr>
          <w:rFonts w:asciiTheme="majorHAnsi" w:hAnsiTheme="majorHAnsi" w:cstheme="minorHAnsi"/>
          <w:sz w:val="20"/>
          <w:szCs w:val="20"/>
          <w:lang w:val="en-US"/>
        </w:rPr>
        <w:t xml:space="preserve">USD </w:t>
      </w:r>
      <w:r w:rsidRPr="00E279C0">
        <w:rPr>
          <w:rFonts w:asciiTheme="majorHAnsi" w:hAnsiTheme="majorHAnsi" w:cstheme="minorHAnsi"/>
          <w:iCs/>
          <w:sz w:val="20"/>
          <w:szCs w:val="20"/>
          <w:lang w:val="en-US"/>
        </w:rPr>
        <w:t xml:space="preserve">6400, insurance: </w:t>
      </w:r>
      <w:r w:rsidRPr="00E279C0">
        <w:rPr>
          <w:rFonts w:asciiTheme="majorHAnsi" w:hAnsiTheme="majorHAnsi" w:cstheme="minorHAnsi"/>
          <w:b/>
          <w:bCs/>
          <w:iCs/>
          <w:sz w:val="20"/>
          <w:szCs w:val="20"/>
          <w:lang w:val="en-US"/>
        </w:rPr>
        <w:t xml:space="preserve"> </w:t>
      </w:r>
      <w:r w:rsidRPr="00E279C0">
        <w:rPr>
          <w:rFonts w:asciiTheme="majorHAnsi" w:hAnsiTheme="majorHAnsi" w:cstheme="minorHAnsi"/>
          <w:sz w:val="20"/>
          <w:szCs w:val="20"/>
          <w:lang w:val="en-US"/>
        </w:rPr>
        <w:t xml:space="preserve">USD </w:t>
      </w:r>
      <w:r w:rsidRPr="00E279C0">
        <w:rPr>
          <w:rFonts w:asciiTheme="majorHAnsi" w:hAnsiTheme="majorHAnsi" w:cstheme="minorHAnsi"/>
          <w:iCs/>
          <w:sz w:val="20"/>
          <w:szCs w:val="20"/>
          <w:lang w:val="en-US"/>
        </w:rPr>
        <w:t xml:space="preserve">105. Total price per unit: </w:t>
      </w:r>
      <w:r w:rsidRPr="00E279C0">
        <w:rPr>
          <w:rFonts w:asciiTheme="majorHAnsi" w:hAnsiTheme="majorHAnsi" w:cstheme="minorHAnsi"/>
          <w:sz w:val="20"/>
          <w:szCs w:val="20"/>
          <w:lang w:val="en-US"/>
        </w:rPr>
        <w:t>USD</w:t>
      </w:r>
      <w:r w:rsidRPr="00E279C0">
        <w:rPr>
          <w:rFonts w:asciiTheme="majorHAnsi" w:hAnsiTheme="majorHAnsi" w:cstheme="minorHAnsi"/>
          <w:iCs/>
          <w:sz w:val="20"/>
          <w:szCs w:val="20"/>
          <w:lang w:val="en-US"/>
        </w:rPr>
        <w:t xml:space="preserve"> 23,995. </w:t>
      </w:r>
    </w:p>
    <w:p w:rsidR="007A59A2" w:rsidRPr="00E279C0" w:rsidRDefault="007A59A2" w:rsidP="00E279C0">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September 23, 2013 during the working meeting attended by MES management, Third Secretary of Embassy of Japan in KR and JICA representatives and staff of the Secretariat of National Platform offers received from suppliers of </w:t>
      </w:r>
      <w:r w:rsidRPr="00E279C0">
        <w:rPr>
          <w:rFonts w:asciiTheme="majorHAnsi" w:hAnsiTheme="majorHAnsi" w:cstheme="minorHAnsi"/>
          <w:bCs/>
          <w:i/>
          <w:iCs/>
          <w:sz w:val="20"/>
          <w:szCs w:val="20"/>
          <w:lang w:val="en-US"/>
        </w:rPr>
        <w:t xml:space="preserve">Nissan </w:t>
      </w:r>
      <w:proofErr w:type="spellStart"/>
      <w:r w:rsidRPr="00E279C0">
        <w:rPr>
          <w:rFonts w:asciiTheme="majorHAnsi" w:hAnsiTheme="majorHAnsi" w:cstheme="minorHAnsi"/>
          <w:bCs/>
          <w:i/>
          <w:iCs/>
          <w:sz w:val="20"/>
          <w:szCs w:val="20"/>
          <w:lang w:val="en-US"/>
        </w:rPr>
        <w:t>Navara</w:t>
      </w:r>
      <w:proofErr w:type="spellEnd"/>
      <w:r w:rsidRPr="00E279C0">
        <w:rPr>
          <w:rFonts w:asciiTheme="majorHAnsi" w:hAnsiTheme="majorHAnsi" w:cstheme="minorHAnsi"/>
          <w:bCs/>
          <w:i/>
          <w:iCs/>
          <w:sz w:val="20"/>
          <w:szCs w:val="20"/>
          <w:lang w:val="en-US"/>
        </w:rPr>
        <w:t xml:space="preserve"> Double Cab </w:t>
      </w:r>
      <w:r w:rsidRPr="00E279C0">
        <w:rPr>
          <w:rFonts w:asciiTheme="majorHAnsi" w:hAnsiTheme="majorHAnsi" w:cstheme="minorHAnsi"/>
          <w:bCs/>
          <w:iCs/>
          <w:sz w:val="20"/>
          <w:szCs w:val="20"/>
        </w:rPr>
        <w:t>и</w:t>
      </w:r>
      <w:r w:rsidRPr="00E279C0">
        <w:rPr>
          <w:rFonts w:asciiTheme="majorHAnsi" w:hAnsiTheme="majorHAnsi" w:cstheme="minorHAnsi"/>
          <w:bCs/>
          <w:i/>
          <w:iCs/>
          <w:sz w:val="20"/>
          <w:szCs w:val="20"/>
          <w:lang w:val="en-US"/>
        </w:rPr>
        <w:t xml:space="preserve"> MAZDA BT50 DC </w:t>
      </w:r>
      <w:r w:rsidRPr="00E279C0">
        <w:rPr>
          <w:rFonts w:asciiTheme="majorHAnsi" w:hAnsiTheme="majorHAnsi" w:cstheme="minorHAnsi"/>
          <w:bCs/>
          <w:iCs/>
          <w:sz w:val="20"/>
          <w:szCs w:val="20"/>
          <w:lang w:val="en-US"/>
        </w:rPr>
        <w:t>were considered.</w:t>
      </w:r>
      <w:r w:rsidRPr="00E279C0">
        <w:rPr>
          <w:rFonts w:asciiTheme="majorHAnsi" w:hAnsiTheme="majorHAnsi" w:cstheme="minorHAnsi"/>
          <w:bCs/>
          <w:i/>
          <w:iCs/>
          <w:sz w:val="20"/>
          <w:szCs w:val="20"/>
          <w:lang w:val="en-US"/>
        </w:rPr>
        <w:t xml:space="preserve"> </w:t>
      </w:r>
      <w:r w:rsidRPr="00E279C0">
        <w:rPr>
          <w:rFonts w:asciiTheme="majorHAnsi" w:hAnsiTheme="majorHAnsi" w:cstheme="minorHAnsi"/>
          <w:bCs/>
          <w:iCs/>
          <w:sz w:val="20"/>
          <w:szCs w:val="20"/>
          <w:lang w:val="en-US"/>
        </w:rPr>
        <w:t xml:space="preserve">Offer received from </w:t>
      </w:r>
      <w:r w:rsidRPr="00E279C0">
        <w:rPr>
          <w:rFonts w:asciiTheme="majorHAnsi" w:hAnsiTheme="majorHAnsi" w:cstheme="minorHAnsi"/>
          <w:sz w:val="20"/>
          <w:szCs w:val="20"/>
          <w:lang w:val="en-US"/>
        </w:rPr>
        <w:t xml:space="preserve">Toyota supplier was declined due to space limitations in the luggage compartment of the vehicles for installing rescuing accessories/equipment. It was decided to allocate additional days for MES, Embassy of Japan and JICA for making decision/choice on Nissan or Mazda vehicles.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As of September 27, 2013 a letter received through e-mail from the Embassy of Japan in KR and JICA concerning the choice of vehicle’s brand that the Embassy of Japan and JICA support proposal of Mazda due to bigger quantity that should better meet the needs of the project beneficiary.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As of October 4, 2013 a working meeting held attended by MES management, </w:t>
      </w:r>
      <w:r w:rsidRPr="00E279C0">
        <w:rPr>
          <w:rFonts w:asciiTheme="majorHAnsi" w:hAnsiTheme="majorHAnsi" w:cstheme="minorHAnsi"/>
          <w:iCs/>
          <w:sz w:val="20"/>
          <w:szCs w:val="20"/>
          <w:lang w:val="en-US"/>
        </w:rPr>
        <w:t xml:space="preserve">Secretary of Embassy of Japan in KR and JICA representatives for discussing a final destination of MAZDA </w:t>
      </w:r>
      <w:r w:rsidRPr="00E279C0">
        <w:rPr>
          <w:rFonts w:asciiTheme="majorHAnsi" w:hAnsiTheme="majorHAnsi" w:cstheme="minorHAnsi"/>
          <w:bCs/>
          <w:i/>
          <w:iCs/>
          <w:sz w:val="20"/>
          <w:szCs w:val="20"/>
          <w:lang w:val="en-US"/>
        </w:rPr>
        <w:t>BT50 D</w:t>
      </w:r>
      <w:r w:rsidRPr="00E279C0">
        <w:rPr>
          <w:rFonts w:asciiTheme="majorHAnsi" w:hAnsiTheme="majorHAnsi" w:cstheme="minorHAnsi"/>
          <w:bCs/>
          <w:iCs/>
          <w:sz w:val="20"/>
          <w:szCs w:val="20"/>
          <w:lang w:val="en-US"/>
        </w:rPr>
        <w:t xml:space="preserve">C </w:t>
      </w:r>
      <w:r w:rsidRPr="00E279C0">
        <w:rPr>
          <w:rFonts w:asciiTheme="majorHAnsi" w:hAnsiTheme="majorHAnsi" w:cstheme="minorHAnsi"/>
          <w:iCs/>
          <w:sz w:val="20"/>
          <w:szCs w:val="20"/>
          <w:lang w:val="en-US"/>
        </w:rPr>
        <w:t xml:space="preserve">vehicles and its further operation. During the meeting it was identified that vehicles would be delivered to Fire-Rescuing Services of Issyk-Kul oblast which is considered as a pilot area under ongoing reforms of MES. Mr. </w:t>
      </w:r>
      <w:proofErr w:type="spellStart"/>
      <w:r w:rsidRPr="00E279C0">
        <w:rPr>
          <w:rFonts w:asciiTheme="majorHAnsi" w:hAnsiTheme="majorHAnsi" w:cstheme="minorHAnsi"/>
          <w:iCs/>
          <w:sz w:val="20"/>
          <w:szCs w:val="20"/>
          <w:lang w:val="en-US"/>
        </w:rPr>
        <w:t>Hirosi</w:t>
      </w:r>
      <w:proofErr w:type="spellEnd"/>
      <w:r w:rsidRPr="00E279C0">
        <w:rPr>
          <w:rFonts w:asciiTheme="majorHAnsi" w:hAnsiTheme="majorHAnsi" w:cstheme="minorHAnsi"/>
          <w:iCs/>
          <w:sz w:val="20"/>
          <w:szCs w:val="20"/>
          <w:lang w:val="en-US"/>
        </w:rPr>
        <w:t xml:space="preserve"> Sato, Third Secretary of the Embassy of Japan in KR expressed his concern regarding delivery of all 6 vehicles to Issyk-Kul oblast and asked to give statistics justifying a need.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As of October 22, 2013 agreement is signed for supply of 6 </w:t>
      </w:r>
      <w:r w:rsidRPr="00E279C0">
        <w:rPr>
          <w:rFonts w:asciiTheme="majorHAnsi" w:hAnsiTheme="majorHAnsi" w:cstheme="minorHAnsi"/>
          <w:bCs/>
          <w:i/>
          <w:iCs/>
          <w:sz w:val="20"/>
          <w:szCs w:val="20"/>
          <w:lang w:val="en-US"/>
        </w:rPr>
        <w:t xml:space="preserve">MAZDA BT50 DC </w:t>
      </w:r>
      <w:r w:rsidRPr="00E279C0">
        <w:rPr>
          <w:rFonts w:asciiTheme="majorHAnsi" w:hAnsiTheme="majorHAnsi" w:cstheme="minorHAnsi"/>
          <w:bCs/>
          <w:iCs/>
          <w:sz w:val="20"/>
          <w:szCs w:val="20"/>
          <w:lang w:val="en-US"/>
        </w:rPr>
        <w:t xml:space="preserve">vehicles between RMA Automotive Company Limited and UNDP in Kyrgyzstan. Total amount of agreement is 142,479.  Delivery terms: maximum 70 days from the day of agreement signing.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As of October 29, 2013 agreement was signed by supplier and received via e-mail.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As of November 4, 2013 official letter received from MES regarding distribution of vehicles to fire-rescuing services as follows: </w:t>
      </w:r>
    </w:p>
    <w:p w:rsidR="007A59A2" w:rsidRPr="00E279C0" w:rsidRDefault="007A59A2" w:rsidP="00E279C0">
      <w:pPr>
        <w:pStyle w:val="a6"/>
        <w:numPr>
          <w:ilvl w:val="0"/>
          <w:numId w:val="30"/>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v. </w:t>
      </w:r>
      <w:proofErr w:type="spellStart"/>
      <w:r w:rsidRPr="00E279C0">
        <w:rPr>
          <w:rFonts w:asciiTheme="majorHAnsi" w:hAnsiTheme="majorHAnsi" w:cstheme="minorHAnsi"/>
          <w:bCs/>
          <w:iCs/>
          <w:sz w:val="20"/>
          <w:szCs w:val="20"/>
          <w:lang w:val="en-US"/>
        </w:rPr>
        <w:t>Gulcha</w:t>
      </w:r>
      <w:proofErr w:type="spellEnd"/>
      <w:r w:rsidRPr="00E279C0">
        <w:rPr>
          <w:rFonts w:asciiTheme="majorHAnsi" w:hAnsiTheme="majorHAnsi" w:cstheme="minorHAnsi"/>
          <w:bCs/>
          <w:iCs/>
          <w:sz w:val="20"/>
          <w:szCs w:val="20"/>
          <w:lang w:val="en-US"/>
        </w:rPr>
        <w:t xml:space="preserve"> of Alai rayon, Osh oblast servicing 77 settlements</w:t>
      </w:r>
    </w:p>
    <w:p w:rsidR="007A59A2" w:rsidRPr="00E279C0" w:rsidRDefault="007A59A2" w:rsidP="00E279C0">
      <w:pPr>
        <w:pStyle w:val="a6"/>
        <w:numPr>
          <w:ilvl w:val="0"/>
          <w:numId w:val="30"/>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v. </w:t>
      </w:r>
      <w:proofErr w:type="spellStart"/>
      <w:r w:rsidRPr="00E279C0">
        <w:rPr>
          <w:rFonts w:asciiTheme="majorHAnsi" w:hAnsiTheme="majorHAnsi" w:cstheme="minorHAnsi"/>
          <w:bCs/>
          <w:iCs/>
          <w:sz w:val="20"/>
          <w:szCs w:val="20"/>
          <w:lang w:val="en-US"/>
        </w:rPr>
        <w:t>Uzgen</w:t>
      </w:r>
      <w:proofErr w:type="spellEnd"/>
      <w:r w:rsidRPr="00E279C0">
        <w:rPr>
          <w:rFonts w:asciiTheme="majorHAnsi" w:hAnsiTheme="majorHAnsi" w:cstheme="minorHAnsi"/>
          <w:bCs/>
          <w:iCs/>
          <w:sz w:val="20"/>
          <w:szCs w:val="20"/>
          <w:lang w:val="en-US"/>
        </w:rPr>
        <w:t xml:space="preserve"> of </w:t>
      </w:r>
      <w:proofErr w:type="spellStart"/>
      <w:r w:rsidRPr="00E279C0">
        <w:rPr>
          <w:rFonts w:asciiTheme="majorHAnsi" w:hAnsiTheme="majorHAnsi" w:cstheme="minorHAnsi"/>
          <w:bCs/>
          <w:iCs/>
          <w:sz w:val="20"/>
          <w:szCs w:val="20"/>
          <w:lang w:val="en-US"/>
        </w:rPr>
        <w:t>Uzgen</w:t>
      </w:r>
      <w:proofErr w:type="spellEnd"/>
      <w:r w:rsidRPr="00E279C0">
        <w:rPr>
          <w:rFonts w:asciiTheme="majorHAnsi" w:hAnsiTheme="majorHAnsi" w:cstheme="minorHAnsi"/>
          <w:bCs/>
          <w:iCs/>
          <w:sz w:val="20"/>
          <w:szCs w:val="20"/>
          <w:lang w:val="en-US"/>
        </w:rPr>
        <w:t xml:space="preserve"> rayon, Osh oblast servicing 77 settlements  </w:t>
      </w:r>
    </w:p>
    <w:p w:rsidR="007A59A2" w:rsidRPr="00E279C0" w:rsidRDefault="007A59A2" w:rsidP="00E279C0">
      <w:pPr>
        <w:pStyle w:val="a6"/>
        <w:numPr>
          <w:ilvl w:val="0"/>
          <w:numId w:val="30"/>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v. Chat-Bazar of </w:t>
      </w:r>
      <w:proofErr w:type="spellStart"/>
      <w:r w:rsidRPr="00E279C0">
        <w:rPr>
          <w:rFonts w:asciiTheme="majorHAnsi" w:hAnsiTheme="majorHAnsi" w:cstheme="minorHAnsi"/>
          <w:bCs/>
          <w:iCs/>
          <w:sz w:val="20"/>
          <w:szCs w:val="20"/>
          <w:lang w:val="en-US"/>
        </w:rPr>
        <w:t>Talas</w:t>
      </w:r>
      <w:proofErr w:type="spellEnd"/>
      <w:r w:rsidRPr="00E279C0">
        <w:rPr>
          <w:rFonts w:asciiTheme="majorHAnsi" w:hAnsiTheme="majorHAnsi" w:cstheme="minorHAnsi"/>
          <w:bCs/>
          <w:iCs/>
          <w:sz w:val="20"/>
          <w:szCs w:val="20"/>
          <w:lang w:val="en-US"/>
        </w:rPr>
        <w:t xml:space="preserve"> rayon, </w:t>
      </w:r>
      <w:proofErr w:type="spellStart"/>
      <w:r w:rsidRPr="00E279C0">
        <w:rPr>
          <w:rFonts w:asciiTheme="majorHAnsi" w:hAnsiTheme="majorHAnsi" w:cstheme="minorHAnsi"/>
          <w:bCs/>
          <w:iCs/>
          <w:sz w:val="20"/>
          <w:szCs w:val="20"/>
          <w:lang w:val="en-US"/>
        </w:rPr>
        <w:t>Talas</w:t>
      </w:r>
      <w:proofErr w:type="spellEnd"/>
      <w:r w:rsidRPr="00E279C0">
        <w:rPr>
          <w:rFonts w:asciiTheme="majorHAnsi" w:hAnsiTheme="majorHAnsi" w:cstheme="minorHAnsi"/>
          <w:bCs/>
          <w:iCs/>
          <w:sz w:val="20"/>
          <w:szCs w:val="20"/>
          <w:lang w:val="en-US"/>
        </w:rPr>
        <w:t xml:space="preserve"> oblast servicing 15 settlements </w:t>
      </w:r>
    </w:p>
    <w:p w:rsidR="007A59A2" w:rsidRPr="00E279C0" w:rsidRDefault="007A59A2" w:rsidP="00E279C0">
      <w:pPr>
        <w:pStyle w:val="a6"/>
        <w:numPr>
          <w:ilvl w:val="0"/>
          <w:numId w:val="30"/>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town Kara-</w:t>
      </w:r>
      <w:proofErr w:type="spellStart"/>
      <w:r w:rsidRPr="00E279C0">
        <w:rPr>
          <w:rFonts w:asciiTheme="majorHAnsi" w:hAnsiTheme="majorHAnsi" w:cstheme="minorHAnsi"/>
          <w:bCs/>
          <w:iCs/>
          <w:sz w:val="20"/>
          <w:szCs w:val="20"/>
          <w:lang w:val="en-US"/>
        </w:rPr>
        <w:t>Kul</w:t>
      </w:r>
      <w:proofErr w:type="spellEnd"/>
      <w:r w:rsidRPr="00E279C0">
        <w:rPr>
          <w:rFonts w:asciiTheme="majorHAnsi" w:hAnsiTheme="majorHAnsi" w:cstheme="minorHAnsi"/>
          <w:bCs/>
          <w:iCs/>
          <w:sz w:val="20"/>
          <w:szCs w:val="20"/>
          <w:lang w:val="en-US"/>
        </w:rPr>
        <w:t xml:space="preserve"> of </w:t>
      </w:r>
      <w:proofErr w:type="spellStart"/>
      <w:r w:rsidRPr="00E279C0">
        <w:rPr>
          <w:rFonts w:asciiTheme="majorHAnsi" w:hAnsiTheme="majorHAnsi" w:cstheme="minorHAnsi"/>
          <w:bCs/>
          <w:iCs/>
          <w:sz w:val="20"/>
          <w:szCs w:val="20"/>
          <w:lang w:val="en-US"/>
        </w:rPr>
        <w:t>Djalal</w:t>
      </w:r>
      <w:proofErr w:type="spellEnd"/>
      <w:r w:rsidRPr="00E279C0">
        <w:rPr>
          <w:rFonts w:asciiTheme="majorHAnsi" w:hAnsiTheme="majorHAnsi" w:cstheme="minorHAnsi"/>
          <w:bCs/>
          <w:iCs/>
          <w:sz w:val="20"/>
          <w:szCs w:val="20"/>
          <w:lang w:val="en-US"/>
        </w:rPr>
        <w:t xml:space="preserve">-Abad oblast servicing 2 settlements  </w:t>
      </w:r>
    </w:p>
    <w:p w:rsidR="007A59A2" w:rsidRPr="00E279C0" w:rsidRDefault="007A59A2" w:rsidP="00E279C0">
      <w:pPr>
        <w:pStyle w:val="a6"/>
        <w:numPr>
          <w:ilvl w:val="0"/>
          <w:numId w:val="30"/>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town </w:t>
      </w:r>
      <w:proofErr w:type="spellStart"/>
      <w:r w:rsidRPr="00E279C0">
        <w:rPr>
          <w:rFonts w:asciiTheme="majorHAnsi" w:hAnsiTheme="majorHAnsi" w:cstheme="minorHAnsi"/>
          <w:bCs/>
          <w:iCs/>
          <w:sz w:val="20"/>
          <w:szCs w:val="20"/>
          <w:lang w:val="en-US"/>
        </w:rPr>
        <w:t>Balykchi</w:t>
      </w:r>
      <w:proofErr w:type="spellEnd"/>
      <w:r w:rsidRPr="00E279C0">
        <w:rPr>
          <w:rFonts w:asciiTheme="majorHAnsi" w:hAnsiTheme="majorHAnsi" w:cstheme="minorHAnsi"/>
          <w:bCs/>
          <w:iCs/>
          <w:sz w:val="20"/>
          <w:szCs w:val="20"/>
          <w:lang w:val="en-US"/>
        </w:rPr>
        <w:t xml:space="preserve"> of Issyk-Kul rayon, Issyk-Kul oblast servicing 16 settlements  </w:t>
      </w:r>
    </w:p>
    <w:p w:rsidR="007A59A2" w:rsidRPr="00E279C0" w:rsidRDefault="007A59A2" w:rsidP="00E279C0">
      <w:pPr>
        <w:pStyle w:val="a6"/>
        <w:numPr>
          <w:ilvl w:val="0"/>
          <w:numId w:val="30"/>
        </w:numPr>
        <w:spacing w:after="200" w:line="276" w:lineRule="auto"/>
        <w:jc w:val="both"/>
        <w:rPr>
          <w:rFonts w:asciiTheme="majorHAnsi" w:hAnsiTheme="majorHAnsi" w:cstheme="minorHAnsi"/>
          <w:bCs/>
          <w:iCs/>
          <w:sz w:val="20"/>
          <w:szCs w:val="20"/>
          <w:lang w:val="en-US"/>
        </w:rPr>
      </w:pPr>
      <w:proofErr w:type="gramStart"/>
      <w:r w:rsidRPr="00E279C0">
        <w:rPr>
          <w:rFonts w:asciiTheme="majorHAnsi" w:hAnsiTheme="majorHAnsi" w:cstheme="minorHAnsi"/>
          <w:bCs/>
          <w:iCs/>
          <w:sz w:val="20"/>
          <w:szCs w:val="20"/>
          <w:lang w:val="en-US"/>
        </w:rPr>
        <w:t>town</w:t>
      </w:r>
      <w:proofErr w:type="gramEnd"/>
      <w:r w:rsidRPr="00E279C0">
        <w:rPr>
          <w:rFonts w:asciiTheme="majorHAnsi" w:hAnsiTheme="majorHAnsi" w:cstheme="minorHAnsi"/>
          <w:bCs/>
          <w:iCs/>
          <w:sz w:val="20"/>
          <w:szCs w:val="20"/>
          <w:lang w:val="en-US"/>
        </w:rPr>
        <w:t xml:space="preserve"> Cholpon-Ata of </w:t>
      </w:r>
      <w:proofErr w:type="spellStart"/>
      <w:r w:rsidRPr="00E279C0">
        <w:rPr>
          <w:rFonts w:asciiTheme="majorHAnsi" w:hAnsiTheme="majorHAnsi" w:cstheme="minorHAnsi"/>
          <w:bCs/>
          <w:iCs/>
          <w:sz w:val="20"/>
          <w:szCs w:val="20"/>
          <w:lang w:val="en-US"/>
        </w:rPr>
        <w:t>issyk-Kul</w:t>
      </w:r>
      <w:proofErr w:type="spellEnd"/>
      <w:r w:rsidRPr="00E279C0">
        <w:rPr>
          <w:rFonts w:asciiTheme="majorHAnsi" w:hAnsiTheme="majorHAnsi" w:cstheme="minorHAnsi"/>
          <w:bCs/>
          <w:iCs/>
          <w:sz w:val="20"/>
          <w:szCs w:val="20"/>
          <w:lang w:val="en-US"/>
        </w:rPr>
        <w:t xml:space="preserve"> rayon, Issyk-Kul oblast servicing 22 settlements.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As of November 23, 2013 – shipping date of vehicles from Thailand on the following route: </w:t>
      </w:r>
    </w:p>
    <w:p w:rsidR="007A59A2" w:rsidRPr="00E279C0" w:rsidRDefault="007A59A2" w:rsidP="00E279C0">
      <w:pPr>
        <w:pStyle w:val="a6"/>
        <w:ind w:left="1425"/>
        <w:jc w:val="both"/>
        <w:rPr>
          <w:rFonts w:asciiTheme="majorHAnsi" w:hAnsiTheme="majorHAnsi" w:cstheme="minorHAnsi"/>
          <w:color w:val="1F497D"/>
          <w:sz w:val="20"/>
          <w:szCs w:val="20"/>
          <w:lang w:val="en-US"/>
        </w:rPr>
      </w:pPr>
      <w:proofErr w:type="spellStart"/>
      <w:r w:rsidRPr="00E279C0">
        <w:rPr>
          <w:rFonts w:asciiTheme="majorHAnsi" w:hAnsiTheme="majorHAnsi" w:cstheme="minorHAnsi"/>
          <w:bCs/>
          <w:iCs/>
          <w:sz w:val="20"/>
          <w:szCs w:val="20"/>
          <w:lang w:val="en-US"/>
        </w:rPr>
        <w:t>Leam</w:t>
      </w:r>
      <w:proofErr w:type="spellEnd"/>
      <w:r w:rsidRPr="00E279C0">
        <w:rPr>
          <w:rFonts w:asciiTheme="majorHAnsi" w:hAnsiTheme="majorHAnsi" w:cstheme="minorHAnsi"/>
          <w:bCs/>
          <w:iCs/>
          <w:sz w:val="20"/>
          <w:szCs w:val="20"/>
          <w:lang w:val="en-US"/>
        </w:rPr>
        <w:t xml:space="preserve"> </w:t>
      </w:r>
      <w:proofErr w:type="spellStart"/>
      <w:r w:rsidRPr="00E279C0">
        <w:rPr>
          <w:rFonts w:asciiTheme="majorHAnsi" w:hAnsiTheme="majorHAnsi" w:cstheme="minorHAnsi"/>
          <w:bCs/>
          <w:iCs/>
          <w:sz w:val="20"/>
          <w:szCs w:val="20"/>
          <w:lang w:val="en-US"/>
        </w:rPr>
        <w:t>Chabang</w:t>
      </w:r>
      <w:proofErr w:type="spellEnd"/>
      <w:r w:rsidRPr="00E279C0">
        <w:rPr>
          <w:rFonts w:asciiTheme="majorHAnsi" w:hAnsiTheme="majorHAnsi" w:cstheme="minorHAnsi"/>
          <w:bCs/>
          <w:iCs/>
          <w:sz w:val="20"/>
          <w:szCs w:val="20"/>
          <w:lang w:val="en-US"/>
        </w:rPr>
        <w:t xml:space="preserve">, </w:t>
      </w:r>
      <w:r w:rsidR="00DC15BB" w:rsidRPr="00E279C0">
        <w:rPr>
          <w:rFonts w:asciiTheme="majorHAnsi" w:hAnsiTheme="majorHAnsi" w:cstheme="minorHAnsi"/>
          <w:bCs/>
          <w:iCs/>
          <w:sz w:val="20"/>
          <w:szCs w:val="20"/>
          <w:lang w:val="en-US"/>
        </w:rPr>
        <w:t xml:space="preserve">Thailand </w:t>
      </w:r>
      <w:r w:rsidR="00DC15BB" w:rsidRPr="00E279C0">
        <w:rPr>
          <w:rFonts w:asciiTheme="majorHAnsi" w:hAnsiTheme="majorHAnsi" w:cstheme="minorHAnsi"/>
          <w:color w:val="1F497D"/>
          <w:sz w:val="20"/>
          <w:szCs w:val="20"/>
          <w:lang w:val="en-US"/>
        </w:rPr>
        <w:t>-</w:t>
      </w:r>
      <w:r w:rsidR="008708FA" w:rsidRPr="00E279C0">
        <w:rPr>
          <w:rFonts w:asciiTheme="majorHAnsi" w:hAnsiTheme="majorHAnsi" w:cstheme="minorHAnsi"/>
          <w:color w:val="1F497D"/>
          <w:sz w:val="20"/>
          <w:szCs w:val="20"/>
          <w:lang w:val="en-US"/>
        </w:rPr>
        <w:t xml:space="preserve"> </w:t>
      </w:r>
      <w:r w:rsidRPr="00E279C0">
        <w:rPr>
          <w:rFonts w:asciiTheme="majorHAnsi" w:hAnsiTheme="majorHAnsi" w:cstheme="minorHAnsi"/>
          <w:bCs/>
          <w:iCs/>
          <w:sz w:val="20"/>
          <w:szCs w:val="20"/>
          <w:lang w:val="en-US"/>
        </w:rPr>
        <w:t>Antwerp (Belgium</w:t>
      </w:r>
      <w:r w:rsidRPr="00E279C0">
        <w:rPr>
          <w:rFonts w:asciiTheme="majorHAnsi" w:hAnsiTheme="majorHAnsi" w:cstheme="minorHAnsi"/>
          <w:color w:val="1F497D"/>
          <w:sz w:val="20"/>
          <w:szCs w:val="20"/>
          <w:lang w:val="en-US"/>
        </w:rPr>
        <w:t xml:space="preserve">) </w:t>
      </w:r>
      <w:r w:rsidR="008708FA" w:rsidRPr="00E279C0">
        <w:rPr>
          <w:rFonts w:asciiTheme="majorHAnsi" w:hAnsiTheme="majorHAnsi" w:cstheme="minorHAnsi"/>
          <w:color w:val="1F497D"/>
          <w:sz w:val="20"/>
          <w:szCs w:val="20"/>
          <w:lang w:val="en-US"/>
        </w:rPr>
        <w:t>-</w:t>
      </w:r>
      <w:r w:rsidRPr="00E279C0">
        <w:rPr>
          <w:rFonts w:asciiTheme="majorHAnsi" w:hAnsiTheme="majorHAnsi" w:cstheme="minorHAnsi"/>
          <w:color w:val="1F497D"/>
          <w:sz w:val="20"/>
          <w:szCs w:val="20"/>
          <w:lang w:val="en-US"/>
        </w:rPr>
        <w:t xml:space="preserve"> </w:t>
      </w:r>
      <w:proofErr w:type="spellStart"/>
      <w:proofErr w:type="gramStart"/>
      <w:r w:rsidRPr="00E279C0">
        <w:rPr>
          <w:rFonts w:asciiTheme="majorHAnsi" w:hAnsiTheme="majorHAnsi" w:cstheme="minorHAnsi"/>
          <w:bCs/>
          <w:iCs/>
          <w:sz w:val="20"/>
          <w:szCs w:val="20"/>
          <w:lang w:val="en-US"/>
        </w:rPr>
        <w:t>Hanko</w:t>
      </w:r>
      <w:proofErr w:type="spellEnd"/>
      <w:r w:rsidRPr="00E279C0">
        <w:rPr>
          <w:rFonts w:asciiTheme="majorHAnsi" w:hAnsiTheme="majorHAnsi" w:cstheme="minorHAnsi"/>
          <w:bCs/>
          <w:iCs/>
          <w:sz w:val="20"/>
          <w:szCs w:val="20"/>
          <w:lang w:val="en-US"/>
        </w:rPr>
        <w:t xml:space="preserve">  (</w:t>
      </w:r>
      <w:proofErr w:type="gramEnd"/>
      <w:r w:rsidRPr="00E279C0">
        <w:rPr>
          <w:rFonts w:asciiTheme="majorHAnsi" w:hAnsiTheme="majorHAnsi" w:cstheme="minorHAnsi"/>
          <w:bCs/>
          <w:iCs/>
          <w:sz w:val="20"/>
          <w:szCs w:val="20"/>
          <w:lang w:val="en-US"/>
        </w:rPr>
        <w:t>Finland)</w:t>
      </w:r>
      <w:r w:rsidRPr="00E279C0">
        <w:rPr>
          <w:rFonts w:asciiTheme="majorHAnsi" w:hAnsiTheme="majorHAnsi" w:cstheme="minorHAnsi"/>
          <w:color w:val="1F497D"/>
          <w:sz w:val="20"/>
          <w:szCs w:val="20"/>
          <w:lang w:val="en-US"/>
        </w:rPr>
        <w:t xml:space="preserve"> </w:t>
      </w:r>
      <w:r w:rsidR="008708FA" w:rsidRPr="00E279C0">
        <w:rPr>
          <w:rFonts w:asciiTheme="majorHAnsi" w:hAnsiTheme="majorHAnsi" w:cstheme="minorHAnsi"/>
          <w:color w:val="1F497D"/>
          <w:sz w:val="20"/>
          <w:szCs w:val="20"/>
          <w:lang w:val="en-US"/>
        </w:rPr>
        <w:t>-</w:t>
      </w:r>
      <w:r w:rsidRPr="00E279C0">
        <w:rPr>
          <w:rFonts w:asciiTheme="majorHAnsi" w:hAnsiTheme="majorHAnsi" w:cstheme="minorHAnsi"/>
          <w:color w:val="1F497D"/>
          <w:sz w:val="20"/>
          <w:szCs w:val="20"/>
          <w:lang w:val="en-US"/>
        </w:rPr>
        <w:t xml:space="preserve"> </w:t>
      </w:r>
      <w:r w:rsidRPr="00E279C0">
        <w:rPr>
          <w:rFonts w:asciiTheme="majorHAnsi" w:hAnsiTheme="majorHAnsi" w:cstheme="minorHAnsi"/>
          <w:bCs/>
          <w:iCs/>
          <w:sz w:val="20"/>
          <w:szCs w:val="20"/>
          <w:lang w:val="en-US"/>
        </w:rPr>
        <w:t xml:space="preserve">Almaty </w:t>
      </w:r>
      <w:r w:rsidR="008708FA" w:rsidRPr="00E279C0">
        <w:rPr>
          <w:rFonts w:asciiTheme="majorHAnsi" w:hAnsiTheme="majorHAnsi" w:cstheme="minorHAnsi"/>
          <w:color w:val="1F497D"/>
          <w:sz w:val="20"/>
          <w:szCs w:val="20"/>
          <w:lang w:val="en-US"/>
        </w:rPr>
        <w:t>-</w:t>
      </w:r>
      <w:r w:rsidRPr="00E279C0">
        <w:rPr>
          <w:rFonts w:asciiTheme="majorHAnsi" w:hAnsiTheme="majorHAnsi" w:cstheme="minorHAnsi"/>
          <w:color w:val="1F497D"/>
          <w:sz w:val="20"/>
          <w:szCs w:val="20"/>
          <w:lang w:val="en-US"/>
        </w:rPr>
        <w:t xml:space="preserve"> </w:t>
      </w:r>
      <w:r w:rsidRPr="00E279C0">
        <w:rPr>
          <w:rFonts w:asciiTheme="majorHAnsi" w:hAnsiTheme="majorHAnsi" w:cstheme="minorHAnsi"/>
          <w:bCs/>
          <w:iCs/>
          <w:sz w:val="20"/>
          <w:szCs w:val="20"/>
          <w:lang w:val="en-US"/>
        </w:rPr>
        <w:t>Bishkek</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In e-mail dated of November 25, 2013 it is indicated ETA Bishkek, Kyrgyzstan: 27/28 of December 2013. </w:t>
      </w:r>
    </w:p>
    <w:p w:rsidR="007A59A2" w:rsidRPr="00E279C0" w:rsidRDefault="007A59A2" w:rsidP="00E279C0">
      <w:pPr>
        <w:pStyle w:val="a6"/>
        <w:numPr>
          <w:ilvl w:val="0"/>
          <w:numId w:val="27"/>
        </w:numPr>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Nowadays the rout starting from the date of shipping according to communication as follows:  </w:t>
      </w:r>
    </w:p>
    <w:p w:rsidR="007A59A2" w:rsidRPr="00E279C0" w:rsidRDefault="007A59A2" w:rsidP="00E279C0">
      <w:pPr>
        <w:pStyle w:val="a6"/>
        <w:numPr>
          <w:ilvl w:val="0"/>
          <w:numId w:val="31"/>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17 of December – Piraeus port, Greece </w:t>
      </w:r>
    </w:p>
    <w:p w:rsidR="007A59A2" w:rsidRPr="00E279C0" w:rsidRDefault="007A59A2" w:rsidP="00E279C0">
      <w:pPr>
        <w:pStyle w:val="a6"/>
        <w:numPr>
          <w:ilvl w:val="0"/>
          <w:numId w:val="31"/>
        </w:numPr>
        <w:spacing w:after="200" w:line="276" w:lineRule="auto"/>
        <w:jc w:val="both"/>
        <w:rPr>
          <w:rFonts w:asciiTheme="majorHAnsi" w:hAnsiTheme="majorHAnsi" w:cstheme="minorHAnsi"/>
          <w:bCs/>
          <w:iCs/>
          <w:sz w:val="20"/>
          <w:szCs w:val="20"/>
        </w:rPr>
      </w:pPr>
      <w:r w:rsidRPr="00E279C0">
        <w:rPr>
          <w:rFonts w:asciiTheme="majorHAnsi" w:hAnsiTheme="majorHAnsi" w:cstheme="minorHAnsi"/>
          <w:bCs/>
          <w:iCs/>
          <w:sz w:val="20"/>
          <w:szCs w:val="20"/>
        </w:rPr>
        <w:t xml:space="preserve">27 </w:t>
      </w:r>
      <w:r w:rsidRPr="00E279C0">
        <w:rPr>
          <w:rFonts w:asciiTheme="majorHAnsi" w:hAnsiTheme="majorHAnsi" w:cstheme="minorHAnsi"/>
          <w:bCs/>
          <w:iCs/>
          <w:sz w:val="20"/>
          <w:szCs w:val="20"/>
          <w:lang w:val="en-US"/>
        </w:rPr>
        <w:t xml:space="preserve">of December </w:t>
      </w:r>
      <w:r w:rsidRPr="00E279C0">
        <w:rPr>
          <w:rFonts w:asciiTheme="majorHAnsi" w:hAnsiTheme="majorHAnsi" w:cstheme="minorHAnsi"/>
          <w:bCs/>
          <w:iCs/>
          <w:sz w:val="20"/>
          <w:szCs w:val="20"/>
        </w:rPr>
        <w:t xml:space="preserve">– </w:t>
      </w:r>
      <w:r w:rsidRPr="00E279C0">
        <w:rPr>
          <w:rFonts w:asciiTheme="majorHAnsi" w:hAnsiTheme="majorHAnsi" w:cstheme="minorHAnsi"/>
          <w:bCs/>
          <w:iCs/>
          <w:sz w:val="20"/>
          <w:szCs w:val="20"/>
          <w:lang w:val="en-US"/>
        </w:rPr>
        <w:t>Bremerhaven, Germany</w:t>
      </w:r>
    </w:p>
    <w:p w:rsidR="007A59A2" w:rsidRPr="00E279C0" w:rsidRDefault="007A59A2" w:rsidP="00E279C0">
      <w:pPr>
        <w:pStyle w:val="a6"/>
        <w:numPr>
          <w:ilvl w:val="0"/>
          <w:numId w:val="31"/>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31 of December (approximate 3-4 days) – </w:t>
      </w:r>
      <w:proofErr w:type="spellStart"/>
      <w:r w:rsidRPr="00E279C0">
        <w:rPr>
          <w:rFonts w:asciiTheme="majorHAnsi" w:hAnsiTheme="majorHAnsi" w:cstheme="minorHAnsi"/>
          <w:bCs/>
          <w:iCs/>
          <w:sz w:val="20"/>
          <w:szCs w:val="20"/>
          <w:lang w:val="en-US"/>
        </w:rPr>
        <w:t>Hanko</w:t>
      </w:r>
      <w:proofErr w:type="spellEnd"/>
      <w:r w:rsidRPr="00E279C0">
        <w:rPr>
          <w:rFonts w:asciiTheme="majorHAnsi" w:hAnsiTheme="majorHAnsi" w:cstheme="minorHAnsi"/>
          <w:bCs/>
          <w:iCs/>
          <w:sz w:val="20"/>
          <w:szCs w:val="20"/>
          <w:lang w:val="en-US"/>
        </w:rPr>
        <w:t xml:space="preserve"> port, Finland </w:t>
      </w:r>
    </w:p>
    <w:p w:rsidR="007A59A2" w:rsidRPr="00E279C0" w:rsidRDefault="007A59A2" w:rsidP="00E279C0">
      <w:pPr>
        <w:pStyle w:val="a6"/>
        <w:numPr>
          <w:ilvl w:val="0"/>
          <w:numId w:val="31"/>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2-3 weeks rail freight from </w:t>
      </w:r>
      <w:proofErr w:type="spellStart"/>
      <w:r w:rsidRPr="00E279C0">
        <w:rPr>
          <w:rFonts w:asciiTheme="majorHAnsi" w:hAnsiTheme="majorHAnsi" w:cstheme="minorHAnsi"/>
          <w:bCs/>
          <w:iCs/>
          <w:sz w:val="20"/>
          <w:szCs w:val="20"/>
          <w:lang w:val="en-US"/>
        </w:rPr>
        <w:t>Hanko</w:t>
      </w:r>
      <w:proofErr w:type="spellEnd"/>
      <w:r w:rsidRPr="00E279C0">
        <w:rPr>
          <w:rFonts w:asciiTheme="majorHAnsi" w:hAnsiTheme="majorHAnsi" w:cstheme="minorHAnsi"/>
          <w:bCs/>
          <w:iCs/>
          <w:sz w:val="20"/>
          <w:szCs w:val="20"/>
          <w:lang w:val="en-US"/>
        </w:rPr>
        <w:t xml:space="preserve"> to Almaty Railway station, </w:t>
      </w:r>
    </w:p>
    <w:p w:rsidR="007A59A2" w:rsidRPr="00E279C0" w:rsidRDefault="007A59A2" w:rsidP="00E279C0">
      <w:pPr>
        <w:pStyle w:val="a6"/>
        <w:numPr>
          <w:ilvl w:val="0"/>
          <w:numId w:val="31"/>
        </w:numPr>
        <w:spacing w:after="200" w:line="276" w:lineRule="auto"/>
        <w:jc w:val="both"/>
        <w:rPr>
          <w:rFonts w:asciiTheme="majorHAnsi" w:hAnsiTheme="majorHAnsi" w:cstheme="minorHAnsi"/>
          <w:bCs/>
          <w:iCs/>
          <w:sz w:val="20"/>
          <w:szCs w:val="20"/>
          <w:lang w:val="en-US"/>
        </w:rPr>
      </w:pPr>
      <w:r w:rsidRPr="00E279C0">
        <w:rPr>
          <w:rFonts w:asciiTheme="majorHAnsi" w:hAnsiTheme="majorHAnsi" w:cstheme="minorHAnsi"/>
          <w:bCs/>
          <w:iCs/>
          <w:sz w:val="20"/>
          <w:szCs w:val="20"/>
          <w:lang w:val="en-US"/>
        </w:rPr>
        <w:t xml:space="preserve">Road freight on truck from Almaty railway station to Bishkek, Kyrgyzstan  </w:t>
      </w:r>
    </w:p>
    <w:p w:rsidR="008103B1" w:rsidRPr="00E279C0" w:rsidRDefault="008103B1" w:rsidP="008103B1">
      <w:pPr>
        <w:rPr>
          <w:rFonts w:asciiTheme="majorHAnsi" w:hAnsiTheme="majorHAnsi" w:cstheme="minorHAnsi"/>
          <w:sz w:val="20"/>
          <w:szCs w:val="20"/>
          <w:lang w:val="en-US"/>
        </w:rPr>
        <w:sectPr w:rsidR="008103B1" w:rsidRPr="00E279C0" w:rsidSect="00DC15BB">
          <w:pgSz w:w="11906" w:h="16838"/>
          <w:pgMar w:top="1134" w:right="849" w:bottom="1134" w:left="993" w:header="708" w:footer="28" w:gutter="0"/>
          <w:cols w:space="708"/>
          <w:docGrid w:linePitch="360"/>
        </w:sectPr>
      </w:pPr>
    </w:p>
    <w:p w:rsidR="008103B1" w:rsidRPr="00DC15BB" w:rsidRDefault="008103B1" w:rsidP="00E279C0">
      <w:pPr>
        <w:rPr>
          <w:rFonts w:asciiTheme="majorHAnsi" w:hAnsiTheme="majorHAnsi" w:cstheme="minorHAnsi"/>
          <w:b/>
          <w:sz w:val="20"/>
          <w:szCs w:val="20"/>
          <w:lang w:val="en-US"/>
        </w:rPr>
      </w:pPr>
      <w:r w:rsidRPr="00DC15BB">
        <w:rPr>
          <w:rFonts w:asciiTheme="majorHAnsi" w:hAnsiTheme="majorHAnsi" w:cstheme="minorHAnsi"/>
          <w:b/>
          <w:sz w:val="20"/>
          <w:szCs w:val="20"/>
          <w:lang w:val="en-US"/>
        </w:rPr>
        <w:lastRenderedPageBreak/>
        <w:t xml:space="preserve">Annex </w:t>
      </w:r>
      <w:r w:rsidR="00785E8F">
        <w:rPr>
          <w:rFonts w:asciiTheme="majorHAnsi" w:hAnsiTheme="majorHAnsi" w:cstheme="minorHAnsi"/>
          <w:b/>
          <w:sz w:val="20"/>
          <w:szCs w:val="20"/>
          <w:lang w:val="en-US"/>
        </w:rPr>
        <w:t>6</w:t>
      </w:r>
      <w:r w:rsidRPr="00DC15BB">
        <w:rPr>
          <w:rFonts w:asciiTheme="majorHAnsi" w:hAnsiTheme="majorHAnsi" w:cstheme="minorHAnsi"/>
          <w:b/>
          <w:sz w:val="20"/>
          <w:szCs w:val="20"/>
          <w:lang w:val="en-US"/>
        </w:rPr>
        <w:t xml:space="preserve"> Milestone processes </w:t>
      </w:r>
      <w:r w:rsidR="003A2F27">
        <w:rPr>
          <w:rFonts w:asciiTheme="majorHAnsi" w:hAnsiTheme="majorHAnsi" w:cstheme="minorHAnsi"/>
          <w:b/>
          <w:sz w:val="20"/>
          <w:szCs w:val="20"/>
          <w:lang w:val="en-US"/>
        </w:rPr>
        <w:t>in agreeing upon</w:t>
      </w:r>
      <w:r w:rsidRPr="00DC15BB">
        <w:rPr>
          <w:rFonts w:asciiTheme="majorHAnsi" w:hAnsiTheme="majorHAnsi" w:cstheme="minorHAnsi"/>
          <w:b/>
          <w:sz w:val="20"/>
          <w:szCs w:val="20"/>
          <w:lang w:val="en-US"/>
        </w:rPr>
        <w:t xml:space="preserve"> </w:t>
      </w:r>
      <w:r w:rsidR="003A2F27">
        <w:rPr>
          <w:rFonts w:asciiTheme="majorHAnsi" w:hAnsiTheme="majorHAnsi" w:cstheme="minorHAnsi"/>
          <w:b/>
          <w:sz w:val="20"/>
          <w:szCs w:val="20"/>
          <w:lang w:val="en-US"/>
        </w:rPr>
        <w:t xml:space="preserve">the </w:t>
      </w:r>
      <w:r w:rsidRPr="00DC15BB">
        <w:rPr>
          <w:rFonts w:asciiTheme="majorHAnsi" w:hAnsiTheme="majorHAnsi" w:cstheme="minorHAnsi"/>
          <w:b/>
          <w:sz w:val="20"/>
          <w:szCs w:val="20"/>
          <w:lang w:val="en-US"/>
        </w:rPr>
        <w:t>rescuing equipment</w:t>
      </w:r>
      <w:r w:rsidR="003A2F27">
        <w:rPr>
          <w:rFonts w:asciiTheme="majorHAnsi" w:hAnsiTheme="majorHAnsi" w:cstheme="minorHAnsi"/>
          <w:b/>
          <w:sz w:val="20"/>
          <w:szCs w:val="20"/>
          <w:lang w:val="en-US"/>
        </w:rPr>
        <w:t xml:space="preserve"> and accessories </w:t>
      </w:r>
      <w:r w:rsidRPr="00DC15BB">
        <w:rPr>
          <w:rFonts w:asciiTheme="majorHAnsi" w:hAnsiTheme="majorHAnsi" w:cstheme="minorHAnsi"/>
          <w:b/>
          <w:sz w:val="20"/>
          <w:szCs w:val="20"/>
          <w:lang w:val="en-US"/>
        </w:rPr>
        <w:t xml:space="preserve"> </w:t>
      </w:r>
    </w:p>
    <w:p w:rsidR="008103B1" w:rsidRPr="00E279C0" w:rsidRDefault="008103B1" w:rsidP="00E279C0">
      <w:pPr>
        <w:rPr>
          <w:rFonts w:asciiTheme="majorHAnsi" w:hAnsiTheme="majorHAnsi" w:cstheme="minorHAnsi"/>
          <w:sz w:val="20"/>
          <w:szCs w:val="20"/>
          <w:lang w:val="en-US"/>
        </w:rPr>
      </w:pP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July 25, 2013 MES submitted a list of equipment for equipping emergency-rescue vehicles.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October 4, 2013 during the working meeting attended by MES management, Third Secretary of Embassy of Japan in KR and JICA representative Mr. </w:t>
      </w:r>
      <w:proofErr w:type="spellStart"/>
      <w:r w:rsidRPr="00E279C0">
        <w:rPr>
          <w:rFonts w:asciiTheme="majorHAnsi" w:hAnsiTheme="majorHAnsi" w:cstheme="minorHAnsi"/>
          <w:iCs/>
          <w:sz w:val="20"/>
          <w:szCs w:val="20"/>
          <w:lang w:val="en-US"/>
        </w:rPr>
        <w:t>Svarov</w:t>
      </w:r>
      <w:proofErr w:type="spellEnd"/>
      <w:r w:rsidRPr="00E279C0">
        <w:rPr>
          <w:rFonts w:asciiTheme="majorHAnsi" w:hAnsiTheme="majorHAnsi" w:cstheme="minorHAnsi"/>
          <w:iCs/>
          <w:sz w:val="20"/>
          <w:szCs w:val="20"/>
          <w:lang w:val="en-US"/>
        </w:rPr>
        <w:t xml:space="preserve"> </w:t>
      </w:r>
      <w:proofErr w:type="spellStart"/>
      <w:r w:rsidRPr="00E279C0">
        <w:rPr>
          <w:rFonts w:asciiTheme="majorHAnsi" w:hAnsiTheme="majorHAnsi" w:cstheme="minorHAnsi"/>
          <w:iCs/>
          <w:sz w:val="20"/>
          <w:szCs w:val="20"/>
          <w:lang w:val="en-US"/>
        </w:rPr>
        <w:t>Mukhamed</w:t>
      </w:r>
      <w:proofErr w:type="spellEnd"/>
      <w:r w:rsidRPr="00E279C0">
        <w:rPr>
          <w:rFonts w:asciiTheme="majorHAnsi" w:hAnsiTheme="majorHAnsi" w:cstheme="minorHAnsi"/>
          <w:iCs/>
          <w:sz w:val="20"/>
          <w:szCs w:val="20"/>
          <w:lang w:val="en-US"/>
        </w:rPr>
        <w:t xml:space="preserve"> made a request to purchase 6 fuel generators as a part of rescuing accessories which was not initially included into the budget.</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October 9, 2013 an official letter signed by Mr. </w:t>
      </w:r>
      <w:proofErr w:type="spellStart"/>
      <w:r w:rsidRPr="00E279C0">
        <w:rPr>
          <w:rFonts w:asciiTheme="majorHAnsi" w:hAnsiTheme="majorHAnsi" w:cstheme="minorHAnsi"/>
          <w:iCs/>
          <w:sz w:val="20"/>
          <w:szCs w:val="20"/>
          <w:lang w:val="en-US"/>
        </w:rPr>
        <w:t>Temiraliev</w:t>
      </w:r>
      <w:proofErr w:type="spellEnd"/>
      <w:r w:rsidRPr="00E279C0">
        <w:rPr>
          <w:rFonts w:asciiTheme="majorHAnsi" w:hAnsiTheme="majorHAnsi" w:cstheme="minorHAnsi"/>
          <w:iCs/>
          <w:sz w:val="20"/>
          <w:szCs w:val="20"/>
          <w:lang w:val="en-US"/>
        </w:rPr>
        <w:t xml:space="preserve"> T., Deputy-Minister is received requesting to purchase 6 generators.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October 24, 2013 a message sent to MES requesting to revise the name of inventory and resubmit the list of inventory according to the project budget.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November 6, 2013 the donor approved purchasing of 6 generators taking into consideration of necessity of such equipment for emergency-rescuing facilities.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During November the </w:t>
      </w:r>
      <w:proofErr w:type="spellStart"/>
      <w:r w:rsidRPr="00E279C0">
        <w:rPr>
          <w:rFonts w:asciiTheme="majorHAnsi" w:hAnsiTheme="majorHAnsi" w:cstheme="minorHAnsi"/>
          <w:iCs/>
          <w:sz w:val="20"/>
          <w:szCs w:val="20"/>
          <w:lang w:val="en-US"/>
        </w:rPr>
        <w:t>Programme</w:t>
      </w:r>
      <w:proofErr w:type="spellEnd"/>
      <w:r w:rsidRPr="00E279C0">
        <w:rPr>
          <w:rFonts w:asciiTheme="majorHAnsi" w:hAnsiTheme="majorHAnsi" w:cstheme="minorHAnsi"/>
          <w:iCs/>
          <w:sz w:val="20"/>
          <w:szCs w:val="20"/>
          <w:lang w:val="en-US"/>
        </w:rPr>
        <w:t xml:space="preserve"> Specialists jointly with MES had worked out technical specifications for emergency-rescuing accessories and equipment aimed at equipping fire-rescue services by dividing into 6 lots as follows: </w:t>
      </w:r>
    </w:p>
    <w:p w:rsidR="008103B1" w:rsidRPr="00E279C0" w:rsidRDefault="008103B1" w:rsidP="00DC15BB">
      <w:pPr>
        <w:pStyle w:val="a6"/>
        <w:numPr>
          <w:ilvl w:val="0"/>
          <w:numId w:val="32"/>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Lot 1 – Hydraulic and emergency-rescuing tools </w:t>
      </w:r>
    </w:p>
    <w:p w:rsidR="008103B1" w:rsidRPr="00E279C0" w:rsidRDefault="008103B1" w:rsidP="00DC15BB">
      <w:pPr>
        <w:pStyle w:val="a6"/>
        <w:numPr>
          <w:ilvl w:val="0"/>
          <w:numId w:val="32"/>
        </w:numPr>
        <w:spacing w:after="200" w:line="276" w:lineRule="auto"/>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Lot 2 – Pneumatic and emergency-recuing tools  </w:t>
      </w:r>
    </w:p>
    <w:p w:rsidR="008103B1" w:rsidRPr="00E279C0" w:rsidRDefault="008103B1" w:rsidP="00DC15BB">
      <w:pPr>
        <w:pStyle w:val="a6"/>
        <w:numPr>
          <w:ilvl w:val="0"/>
          <w:numId w:val="32"/>
        </w:numPr>
        <w:spacing w:after="200" w:line="276" w:lineRule="auto"/>
        <w:jc w:val="both"/>
        <w:rPr>
          <w:rFonts w:asciiTheme="majorHAnsi" w:hAnsiTheme="majorHAnsi" w:cstheme="minorHAnsi"/>
          <w:iCs/>
          <w:sz w:val="20"/>
          <w:szCs w:val="20"/>
        </w:rPr>
      </w:pPr>
      <w:r w:rsidRPr="00E279C0">
        <w:rPr>
          <w:rFonts w:asciiTheme="majorHAnsi" w:hAnsiTheme="majorHAnsi" w:cstheme="minorHAnsi"/>
          <w:iCs/>
          <w:sz w:val="20"/>
          <w:szCs w:val="20"/>
          <w:lang w:val="en-US"/>
        </w:rPr>
        <w:t xml:space="preserve">Lot </w:t>
      </w:r>
      <w:r w:rsidRPr="00E279C0">
        <w:rPr>
          <w:rFonts w:asciiTheme="majorHAnsi" w:hAnsiTheme="majorHAnsi" w:cstheme="minorHAnsi"/>
          <w:iCs/>
          <w:sz w:val="20"/>
          <w:szCs w:val="20"/>
        </w:rPr>
        <w:t xml:space="preserve">3 – </w:t>
      </w:r>
      <w:r w:rsidRPr="00E279C0">
        <w:rPr>
          <w:rFonts w:asciiTheme="majorHAnsi" w:hAnsiTheme="majorHAnsi" w:cstheme="minorHAnsi"/>
          <w:iCs/>
          <w:sz w:val="20"/>
          <w:szCs w:val="20"/>
          <w:lang w:val="en-US"/>
        </w:rPr>
        <w:t xml:space="preserve">Power cutter </w:t>
      </w:r>
    </w:p>
    <w:p w:rsidR="008103B1" w:rsidRPr="00E279C0" w:rsidRDefault="008103B1" w:rsidP="00DC15BB">
      <w:pPr>
        <w:pStyle w:val="a6"/>
        <w:numPr>
          <w:ilvl w:val="0"/>
          <w:numId w:val="32"/>
        </w:numPr>
        <w:spacing w:after="200" w:line="276" w:lineRule="auto"/>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Lot 4 – Bag rescue first call-in bag </w:t>
      </w:r>
    </w:p>
    <w:p w:rsidR="008103B1" w:rsidRPr="00E279C0" w:rsidRDefault="008103B1" w:rsidP="00DC15BB">
      <w:pPr>
        <w:pStyle w:val="a6"/>
        <w:numPr>
          <w:ilvl w:val="0"/>
          <w:numId w:val="32"/>
        </w:numPr>
        <w:spacing w:after="200" w:line="276" w:lineRule="auto"/>
        <w:jc w:val="both"/>
        <w:rPr>
          <w:rFonts w:asciiTheme="majorHAnsi" w:hAnsiTheme="majorHAnsi" w:cstheme="minorHAnsi"/>
          <w:iCs/>
          <w:sz w:val="20"/>
          <w:szCs w:val="20"/>
        </w:rPr>
      </w:pPr>
      <w:r w:rsidRPr="00E279C0">
        <w:rPr>
          <w:rFonts w:asciiTheme="majorHAnsi" w:hAnsiTheme="majorHAnsi" w:cstheme="minorHAnsi"/>
          <w:iCs/>
          <w:sz w:val="20"/>
          <w:szCs w:val="20"/>
          <w:lang w:val="en-US"/>
        </w:rPr>
        <w:t xml:space="preserve">Lot </w:t>
      </w:r>
      <w:r w:rsidRPr="00E279C0">
        <w:rPr>
          <w:rFonts w:asciiTheme="majorHAnsi" w:hAnsiTheme="majorHAnsi" w:cstheme="minorHAnsi"/>
          <w:iCs/>
          <w:sz w:val="20"/>
          <w:szCs w:val="20"/>
        </w:rPr>
        <w:t>5 –</w:t>
      </w:r>
      <w:r w:rsidRPr="00E279C0">
        <w:rPr>
          <w:rFonts w:asciiTheme="majorHAnsi" w:hAnsiTheme="majorHAnsi" w:cstheme="minorHAnsi"/>
          <w:iCs/>
          <w:sz w:val="20"/>
          <w:szCs w:val="20"/>
          <w:lang w:val="en-US"/>
        </w:rPr>
        <w:t xml:space="preserve"> equipment for lighting system</w:t>
      </w:r>
    </w:p>
    <w:p w:rsidR="008103B1" w:rsidRPr="00E279C0" w:rsidRDefault="008103B1" w:rsidP="00DC15BB">
      <w:pPr>
        <w:pStyle w:val="a6"/>
        <w:numPr>
          <w:ilvl w:val="0"/>
          <w:numId w:val="32"/>
        </w:numPr>
        <w:spacing w:after="200" w:line="276" w:lineRule="auto"/>
        <w:jc w:val="both"/>
        <w:rPr>
          <w:rFonts w:asciiTheme="majorHAnsi" w:hAnsiTheme="majorHAnsi" w:cstheme="minorHAnsi"/>
          <w:iCs/>
          <w:sz w:val="20"/>
          <w:szCs w:val="20"/>
        </w:rPr>
      </w:pPr>
      <w:r w:rsidRPr="00E279C0">
        <w:rPr>
          <w:rFonts w:asciiTheme="majorHAnsi" w:hAnsiTheme="majorHAnsi" w:cstheme="minorHAnsi"/>
          <w:iCs/>
          <w:sz w:val="20"/>
          <w:szCs w:val="20"/>
          <w:lang w:val="en-US"/>
        </w:rPr>
        <w:t xml:space="preserve">Lot </w:t>
      </w:r>
      <w:r w:rsidRPr="00E279C0">
        <w:rPr>
          <w:rFonts w:asciiTheme="majorHAnsi" w:hAnsiTheme="majorHAnsi" w:cstheme="minorHAnsi"/>
          <w:iCs/>
          <w:sz w:val="20"/>
          <w:szCs w:val="20"/>
        </w:rPr>
        <w:t xml:space="preserve">6 – </w:t>
      </w:r>
      <w:r w:rsidRPr="00E279C0">
        <w:rPr>
          <w:rFonts w:asciiTheme="majorHAnsi" w:hAnsiTheme="majorHAnsi" w:cstheme="minorHAnsi"/>
          <w:iCs/>
          <w:sz w:val="20"/>
          <w:szCs w:val="20"/>
          <w:lang w:val="en-US"/>
        </w:rPr>
        <w:t xml:space="preserve">Alpinism facilities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December 2, 2013 official letter received from MES for procurement of 20 names of emergency-rescuing inventory and equipment.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As of December 2, 2013 set of documents including cover letter and technical specifications for emergency-rescuing inventory were transferred to Procurement Unit. </w:t>
      </w:r>
    </w:p>
    <w:p w:rsidR="008103B1" w:rsidRPr="00E279C0" w:rsidRDefault="008103B1" w:rsidP="00B57EF6">
      <w:pPr>
        <w:spacing w:before="240"/>
        <w:jc w:val="both"/>
        <w:rPr>
          <w:rFonts w:asciiTheme="majorHAnsi" w:hAnsiTheme="majorHAnsi" w:cstheme="minorHAnsi"/>
          <w:b/>
          <w:iCs/>
          <w:sz w:val="20"/>
          <w:szCs w:val="20"/>
          <w:lang w:val="en-US"/>
        </w:rPr>
      </w:pPr>
      <w:r w:rsidRPr="00E279C0">
        <w:rPr>
          <w:rFonts w:asciiTheme="majorHAnsi" w:hAnsiTheme="majorHAnsi" w:cstheme="minorHAnsi"/>
          <w:b/>
          <w:iCs/>
          <w:sz w:val="20"/>
          <w:szCs w:val="20"/>
          <w:lang w:val="en-US"/>
        </w:rPr>
        <w:t xml:space="preserve">Planned schedule of further steps to be undertaken: </w:t>
      </w:r>
    </w:p>
    <w:p w:rsidR="008103B1" w:rsidRPr="00E279C0" w:rsidRDefault="00793328" w:rsidP="00DC15BB">
      <w:pPr>
        <w:pStyle w:val="a6"/>
        <w:numPr>
          <w:ilvl w:val="0"/>
          <w:numId w:val="27"/>
        </w:numPr>
        <w:jc w:val="both"/>
        <w:rPr>
          <w:rFonts w:asciiTheme="majorHAnsi" w:hAnsiTheme="majorHAnsi" w:cstheme="minorHAnsi"/>
          <w:iCs/>
          <w:sz w:val="20"/>
          <w:szCs w:val="20"/>
          <w:lang w:val="en-US"/>
        </w:rPr>
      </w:pPr>
      <w:r>
        <w:rPr>
          <w:rFonts w:asciiTheme="majorHAnsi" w:hAnsiTheme="majorHAnsi" w:cstheme="minorHAnsi"/>
          <w:iCs/>
          <w:sz w:val="20"/>
          <w:szCs w:val="20"/>
          <w:lang w:val="en-US"/>
        </w:rPr>
        <w:t>January</w:t>
      </w:r>
      <w:r w:rsidR="008103B1" w:rsidRPr="00E279C0">
        <w:rPr>
          <w:rFonts w:asciiTheme="majorHAnsi" w:hAnsiTheme="majorHAnsi" w:cstheme="minorHAnsi"/>
          <w:iCs/>
          <w:sz w:val="20"/>
          <w:szCs w:val="20"/>
          <w:lang w:val="en-US"/>
        </w:rPr>
        <w:t xml:space="preserve"> 201</w:t>
      </w:r>
      <w:r>
        <w:rPr>
          <w:rFonts w:asciiTheme="majorHAnsi" w:hAnsiTheme="majorHAnsi" w:cstheme="minorHAnsi"/>
          <w:iCs/>
          <w:sz w:val="20"/>
          <w:szCs w:val="20"/>
          <w:lang w:val="en-US"/>
        </w:rPr>
        <w:t>4</w:t>
      </w:r>
      <w:r w:rsidR="008103B1" w:rsidRPr="00E279C0">
        <w:rPr>
          <w:rFonts w:asciiTheme="majorHAnsi" w:hAnsiTheme="majorHAnsi" w:cstheme="minorHAnsi"/>
          <w:iCs/>
          <w:sz w:val="20"/>
          <w:szCs w:val="20"/>
          <w:lang w:val="en-US"/>
        </w:rPr>
        <w:t xml:space="preserve"> – invitation to Bid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January 2014 – bids submission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February – bids evaluation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End of March 2014 – contract signing with supplier </w:t>
      </w:r>
    </w:p>
    <w:p w:rsidR="008103B1" w:rsidRPr="00E279C0" w:rsidRDefault="008103B1" w:rsidP="00DC15BB">
      <w:pPr>
        <w:pStyle w:val="a6"/>
        <w:numPr>
          <w:ilvl w:val="0"/>
          <w:numId w:val="27"/>
        </w:numPr>
        <w:jc w:val="both"/>
        <w:rPr>
          <w:rFonts w:asciiTheme="majorHAnsi" w:hAnsiTheme="majorHAnsi" w:cstheme="minorHAnsi"/>
          <w:iCs/>
          <w:sz w:val="20"/>
          <w:szCs w:val="20"/>
          <w:lang w:val="en-US"/>
        </w:rPr>
      </w:pPr>
      <w:r w:rsidRPr="00E279C0">
        <w:rPr>
          <w:rFonts w:asciiTheme="majorHAnsi" w:hAnsiTheme="majorHAnsi" w:cstheme="minorHAnsi"/>
          <w:iCs/>
          <w:sz w:val="20"/>
          <w:szCs w:val="20"/>
          <w:lang w:val="en-US"/>
        </w:rPr>
        <w:t xml:space="preserve">April – end of May 2014 – supplying and installation of equipment.  </w:t>
      </w:r>
    </w:p>
    <w:p w:rsidR="008103B1" w:rsidRPr="00E279C0" w:rsidRDefault="008103B1" w:rsidP="00E279C0">
      <w:pPr>
        <w:rPr>
          <w:rFonts w:asciiTheme="majorHAnsi" w:hAnsiTheme="majorHAnsi" w:cstheme="minorHAnsi"/>
          <w:sz w:val="20"/>
          <w:szCs w:val="20"/>
          <w:lang w:val="en-US"/>
        </w:rPr>
      </w:pPr>
      <w:r w:rsidRPr="00E279C0">
        <w:rPr>
          <w:rFonts w:asciiTheme="majorHAnsi" w:hAnsiTheme="majorHAnsi" w:cstheme="minorHAnsi"/>
          <w:sz w:val="20"/>
          <w:szCs w:val="20"/>
          <w:lang w:val="en-US"/>
        </w:rPr>
        <w:t xml:space="preserve">   </w:t>
      </w:r>
    </w:p>
    <w:p w:rsidR="007C5A54" w:rsidRDefault="007C5A54">
      <w:pPr>
        <w:rPr>
          <w:rFonts w:asciiTheme="majorHAnsi" w:hAnsiTheme="majorHAnsi" w:cstheme="minorHAnsi"/>
          <w:sz w:val="20"/>
          <w:szCs w:val="20"/>
          <w:lang w:val="en-US"/>
        </w:rPr>
        <w:sectPr w:rsidR="007C5A54" w:rsidSect="00DC15BB">
          <w:pgSz w:w="11906" w:h="16838"/>
          <w:pgMar w:top="1134" w:right="849" w:bottom="1134" w:left="851" w:header="708" w:footer="28" w:gutter="0"/>
          <w:cols w:space="708"/>
          <w:docGrid w:linePitch="360"/>
        </w:sectPr>
      </w:pPr>
    </w:p>
    <w:p w:rsidR="007A59A2" w:rsidRDefault="007C5A54">
      <w:pPr>
        <w:rPr>
          <w:rFonts w:asciiTheme="majorHAnsi" w:hAnsiTheme="majorHAnsi" w:cstheme="minorHAnsi"/>
          <w:sz w:val="20"/>
          <w:szCs w:val="20"/>
          <w:lang w:val="en-US"/>
        </w:rPr>
      </w:pPr>
      <w:r w:rsidRPr="005042D7">
        <w:rPr>
          <w:rFonts w:asciiTheme="majorHAnsi" w:hAnsiTheme="majorHAnsi" w:cstheme="minorHAnsi"/>
          <w:b/>
          <w:sz w:val="20"/>
          <w:szCs w:val="20"/>
          <w:lang w:val="en-US"/>
        </w:rPr>
        <w:lastRenderedPageBreak/>
        <w:t>Annex 7 Financial Report</w:t>
      </w:r>
      <w:r>
        <w:rPr>
          <w:rFonts w:asciiTheme="majorHAnsi" w:hAnsiTheme="majorHAnsi" w:cstheme="minorHAnsi"/>
          <w:sz w:val="20"/>
          <w:szCs w:val="20"/>
          <w:lang w:val="en-US"/>
        </w:rPr>
        <w:t xml:space="preserve"> (NB: </w:t>
      </w:r>
      <w:r w:rsidR="005042D7">
        <w:rPr>
          <w:rFonts w:asciiTheme="majorHAnsi" w:hAnsiTheme="majorHAnsi" w:cstheme="minorHAnsi"/>
          <w:sz w:val="20"/>
          <w:szCs w:val="20"/>
          <w:lang w:val="en-US"/>
        </w:rPr>
        <w:t>The g</w:t>
      </w:r>
      <w:r>
        <w:rPr>
          <w:rFonts w:asciiTheme="majorHAnsi" w:hAnsiTheme="majorHAnsi" w:cstheme="minorHAnsi"/>
          <w:sz w:val="20"/>
          <w:szCs w:val="20"/>
          <w:lang w:val="en-US"/>
        </w:rPr>
        <w:t xml:space="preserve">iven Financial Report is tentative and the final version </w:t>
      </w:r>
      <w:r w:rsidR="005042D7">
        <w:rPr>
          <w:rFonts w:asciiTheme="majorHAnsi" w:hAnsiTheme="majorHAnsi" w:cstheme="minorHAnsi"/>
          <w:sz w:val="20"/>
          <w:szCs w:val="20"/>
          <w:lang w:val="en-US"/>
        </w:rPr>
        <w:t xml:space="preserve">of which </w:t>
      </w:r>
      <w:r>
        <w:rPr>
          <w:rFonts w:asciiTheme="majorHAnsi" w:hAnsiTheme="majorHAnsi" w:cstheme="minorHAnsi"/>
          <w:sz w:val="20"/>
          <w:szCs w:val="20"/>
          <w:lang w:val="en-US"/>
        </w:rPr>
        <w:t>will be provided once the Combined Delivery Report is approved by UNDP HQ</w:t>
      </w:r>
      <w:r w:rsidR="005042D7">
        <w:rPr>
          <w:rFonts w:asciiTheme="majorHAnsi" w:hAnsiTheme="majorHAnsi" w:cstheme="minorHAnsi"/>
          <w:sz w:val="20"/>
          <w:szCs w:val="20"/>
          <w:lang w:val="en-US"/>
        </w:rPr>
        <w:t xml:space="preserve"> during 1</w:t>
      </w:r>
      <w:r w:rsidR="005042D7" w:rsidRPr="005042D7">
        <w:rPr>
          <w:rFonts w:asciiTheme="majorHAnsi" w:hAnsiTheme="majorHAnsi" w:cstheme="minorHAnsi"/>
          <w:sz w:val="20"/>
          <w:szCs w:val="20"/>
          <w:vertAlign w:val="superscript"/>
          <w:lang w:val="en-US"/>
        </w:rPr>
        <w:t>st</w:t>
      </w:r>
      <w:r w:rsidR="005042D7">
        <w:rPr>
          <w:rFonts w:asciiTheme="majorHAnsi" w:hAnsiTheme="majorHAnsi" w:cstheme="minorHAnsi"/>
          <w:sz w:val="20"/>
          <w:szCs w:val="20"/>
          <w:lang w:val="en-US"/>
        </w:rPr>
        <w:t xml:space="preserve"> Quarter of 2014</w:t>
      </w:r>
      <w:r>
        <w:rPr>
          <w:rFonts w:asciiTheme="majorHAnsi" w:hAnsiTheme="majorHAnsi" w:cstheme="minorHAnsi"/>
          <w:sz w:val="20"/>
          <w:szCs w:val="20"/>
          <w:lang w:val="en-US"/>
        </w:rPr>
        <w:t>)</w:t>
      </w:r>
    </w:p>
    <w:p w:rsidR="005042D7" w:rsidRDefault="005042D7">
      <w:pPr>
        <w:rPr>
          <w:rFonts w:asciiTheme="majorHAnsi" w:hAnsiTheme="majorHAnsi" w:cstheme="minorHAnsi"/>
          <w:sz w:val="20"/>
          <w:szCs w:val="20"/>
          <w:lang w:val="en-US"/>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410"/>
        <w:gridCol w:w="1418"/>
        <w:gridCol w:w="1417"/>
        <w:gridCol w:w="1418"/>
        <w:gridCol w:w="1134"/>
        <w:gridCol w:w="1134"/>
        <w:gridCol w:w="1134"/>
        <w:gridCol w:w="1134"/>
        <w:gridCol w:w="850"/>
        <w:gridCol w:w="1418"/>
      </w:tblGrid>
      <w:tr w:rsidR="00194132" w:rsidRPr="00C02FA8" w:rsidTr="001D59D1">
        <w:trPr>
          <w:trHeight w:val="272"/>
          <w:tblHeader/>
        </w:trPr>
        <w:tc>
          <w:tcPr>
            <w:tcW w:w="1716" w:type="dxa"/>
            <w:vMerge w:val="restart"/>
            <w:shd w:val="clear" w:color="000000" w:fill="FFFF99"/>
            <w:hideMark/>
          </w:tcPr>
          <w:p w:rsidR="00194132" w:rsidRPr="00C02FA8" w:rsidRDefault="00194132"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Outputs</w:t>
            </w:r>
            <w:proofErr w:type="spellEnd"/>
          </w:p>
        </w:tc>
        <w:tc>
          <w:tcPr>
            <w:tcW w:w="2410" w:type="dxa"/>
            <w:vMerge w:val="restart"/>
            <w:shd w:val="clear" w:color="000000" w:fill="FFFF99"/>
            <w:hideMark/>
          </w:tcPr>
          <w:p w:rsidR="00194132" w:rsidRPr="00C02FA8" w:rsidRDefault="00194132"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Planned</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activities</w:t>
            </w:r>
            <w:proofErr w:type="spellEnd"/>
            <w:r w:rsidRPr="00C02FA8">
              <w:rPr>
                <w:rFonts w:asciiTheme="majorHAnsi" w:eastAsia="Times New Roman" w:hAnsiTheme="majorHAnsi" w:cs="Calibri"/>
                <w:b/>
                <w:bCs/>
                <w:sz w:val="16"/>
                <w:szCs w:val="16"/>
                <w:lang w:eastAsia="ru-RU"/>
              </w:rPr>
              <w:t>/</w:t>
            </w:r>
            <w:proofErr w:type="spellStart"/>
            <w:r w:rsidRPr="00C02FA8">
              <w:rPr>
                <w:rFonts w:asciiTheme="majorHAnsi" w:eastAsia="Times New Roman" w:hAnsiTheme="majorHAnsi" w:cs="Calibri"/>
                <w:b/>
                <w:bCs/>
                <w:sz w:val="16"/>
                <w:szCs w:val="16"/>
                <w:lang w:eastAsia="ru-RU"/>
              </w:rPr>
              <w:t>actions</w:t>
            </w:r>
            <w:proofErr w:type="spellEnd"/>
            <w:r w:rsidRPr="00C02FA8">
              <w:rPr>
                <w:rFonts w:asciiTheme="majorHAnsi" w:eastAsia="Times New Roman" w:hAnsiTheme="majorHAnsi" w:cs="Calibri"/>
                <w:b/>
                <w:bCs/>
                <w:sz w:val="16"/>
                <w:szCs w:val="16"/>
                <w:lang w:eastAsia="ru-RU"/>
              </w:rPr>
              <w:t xml:space="preserve"> </w:t>
            </w:r>
          </w:p>
        </w:tc>
        <w:tc>
          <w:tcPr>
            <w:tcW w:w="1418" w:type="dxa"/>
            <w:vMerge w:val="restart"/>
            <w:shd w:val="clear" w:color="000000" w:fill="FFFF99"/>
            <w:hideMark/>
          </w:tcPr>
          <w:p w:rsidR="00194132" w:rsidRPr="00C02FA8" w:rsidRDefault="00194132" w:rsidP="00AB4842">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Responsible</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Parties</w:t>
            </w:r>
            <w:proofErr w:type="spellEnd"/>
          </w:p>
        </w:tc>
        <w:tc>
          <w:tcPr>
            <w:tcW w:w="1417" w:type="dxa"/>
            <w:vMerge w:val="restart"/>
            <w:shd w:val="clear" w:color="000000" w:fill="FFFF99"/>
            <w:hideMark/>
          </w:tcPr>
          <w:p w:rsidR="00194132" w:rsidRPr="00C02FA8" w:rsidRDefault="00194132" w:rsidP="001D7C23">
            <w:pPr>
              <w:jc w:val="center"/>
              <w:rPr>
                <w:rFonts w:asciiTheme="majorHAnsi" w:eastAsia="Times New Roman" w:hAnsiTheme="majorHAnsi" w:cs="Calibri"/>
                <w:b/>
                <w:bCs/>
                <w:sz w:val="16"/>
                <w:szCs w:val="16"/>
                <w:lang w:val="en-US" w:eastAsia="ru-RU"/>
              </w:rPr>
            </w:pPr>
            <w:r w:rsidRPr="00C02FA8">
              <w:rPr>
                <w:rFonts w:asciiTheme="majorHAnsi" w:eastAsia="Times New Roman" w:hAnsiTheme="majorHAnsi" w:cs="Calibri"/>
                <w:b/>
                <w:bCs/>
                <w:sz w:val="16"/>
                <w:szCs w:val="16"/>
                <w:lang w:val="en-US" w:eastAsia="ru-RU"/>
              </w:rPr>
              <w:t>Approved as per Project Document</w:t>
            </w:r>
          </w:p>
        </w:tc>
        <w:tc>
          <w:tcPr>
            <w:tcW w:w="1418" w:type="dxa"/>
            <w:vMerge w:val="restart"/>
            <w:shd w:val="clear" w:color="000000" w:fill="FFFF99"/>
            <w:hideMark/>
          </w:tcPr>
          <w:p w:rsidR="00194132" w:rsidRPr="00C02FA8" w:rsidRDefault="00194132"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Total</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to</w:t>
            </w:r>
            <w:proofErr w:type="spellEnd"/>
            <w:r w:rsidRPr="00C02FA8">
              <w:rPr>
                <w:rFonts w:asciiTheme="majorHAnsi" w:eastAsia="Times New Roman" w:hAnsiTheme="majorHAnsi" w:cs="Calibri"/>
                <w:b/>
                <w:bCs/>
                <w:sz w:val="16"/>
                <w:szCs w:val="16"/>
                <w:lang w:eastAsia="ru-RU"/>
              </w:rPr>
              <w:t xml:space="preserve"> AWP </w:t>
            </w:r>
            <w:r w:rsidRPr="00C02FA8">
              <w:rPr>
                <w:rFonts w:asciiTheme="majorHAnsi" w:eastAsia="Times New Roman" w:hAnsiTheme="majorHAnsi" w:cs="Calibri"/>
                <w:b/>
                <w:bCs/>
                <w:sz w:val="16"/>
                <w:szCs w:val="16"/>
                <w:lang w:eastAsia="ru-RU"/>
              </w:rPr>
              <w:br/>
              <w:t>2013-14</w:t>
            </w:r>
          </w:p>
        </w:tc>
        <w:tc>
          <w:tcPr>
            <w:tcW w:w="1134" w:type="dxa"/>
            <w:vMerge w:val="restart"/>
            <w:shd w:val="clear" w:color="000000" w:fill="FFFF99"/>
            <w:hideMark/>
          </w:tcPr>
          <w:p w:rsidR="00194132" w:rsidRPr="00C02FA8" w:rsidRDefault="00194132"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Balance</w:t>
            </w:r>
            <w:proofErr w:type="spellEnd"/>
          </w:p>
          <w:p w:rsidR="00194132" w:rsidRPr="00C02FA8" w:rsidRDefault="00194132" w:rsidP="001D7C23">
            <w:pPr>
              <w:jc w:val="center"/>
              <w:rPr>
                <w:rFonts w:asciiTheme="majorHAnsi" w:eastAsia="Times New Roman" w:hAnsiTheme="majorHAnsi" w:cs="Calibri"/>
                <w:b/>
                <w:bCs/>
                <w:sz w:val="16"/>
                <w:szCs w:val="16"/>
                <w:lang w:eastAsia="ru-RU"/>
              </w:rPr>
            </w:pPr>
            <w:r w:rsidRPr="00C02FA8">
              <w:rPr>
                <w:rFonts w:asciiTheme="majorHAnsi" w:eastAsia="Times New Roman" w:hAnsiTheme="majorHAnsi" w:cs="Calibri"/>
                <w:b/>
                <w:bCs/>
                <w:sz w:val="16"/>
                <w:szCs w:val="16"/>
                <w:lang w:eastAsia="ru-RU"/>
              </w:rPr>
              <w:t> </w:t>
            </w:r>
          </w:p>
        </w:tc>
        <w:tc>
          <w:tcPr>
            <w:tcW w:w="4252" w:type="dxa"/>
            <w:gridSpan w:val="4"/>
            <w:shd w:val="clear" w:color="000000" w:fill="FFFF99"/>
            <w:hideMark/>
          </w:tcPr>
          <w:p w:rsidR="00194132" w:rsidRPr="00C02FA8" w:rsidRDefault="00194132"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Budget</w:t>
            </w:r>
            <w:proofErr w:type="spellEnd"/>
            <w:r w:rsidRPr="00C02FA8">
              <w:rPr>
                <w:rFonts w:asciiTheme="majorHAnsi" w:eastAsia="Times New Roman" w:hAnsiTheme="majorHAnsi" w:cs="Calibri"/>
                <w:b/>
                <w:bCs/>
                <w:sz w:val="16"/>
                <w:szCs w:val="16"/>
                <w:lang w:eastAsia="ru-RU"/>
              </w:rPr>
              <w:t xml:space="preserve"> 2013 </w:t>
            </w:r>
          </w:p>
        </w:tc>
        <w:tc>
          <w:tcPr>
            <w:tcW w:w="1418" w:type="dxa"/>
            <w:shd w:val="clear" w:color="000000" w:fill="FFFF99"/>
            <w:hideMark/>
          </w:tcPr>
          <w:p w:rsidR="00194132" w:rsidRPr="00C02FA8" w:rsidRDefault="00194132" w:rsidP="001D7C23">
            <w:pPr>
              <w:jc w:val="right"/>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Budget</w:t>
            </w:r>
            <w:proofErr w:type="spellEnd"/>
            <w:r w:rsidRPr="00C02FA8">
              <w:rPr>
                <w:rFonts w:asciiTheme="majorHAnsi" w:eastAsia="Times New Roman" w:hAnsiTheme="majorHAnsi" w:cs="Calibri"/>
                <w:b/>
                <w:bCs/>
                <w:sz w:val="16"/>
                <w:szCs w:val="16"/>
                <w:lang w:eastAsia="ru-RU"/>
              </w:rPr>
              <w:t xml:space="preserve"> 2014</w:t>
            </w:r>
          </w:p>
        </w:tc>
      </w:tr>
      <w:tr w:rsidR="00C02FA8" w:rsidRPr="00C02FA8" w:rsidTr="001D59D1">
        <w:trPr>
          <w:trHeight w:val="675"/>
          <w:tblHeader/>
        </w:trPr>
        <w:tc>
          <w:tcPr>
            <w:tcW w:w="1716" w:type="dxa"/>
            <w:vMerge/>
            <w:vAlign w:val="center"/>
            <w:hideMark/>
          </w:tcPr>
          <w:p w:rsidR="00C02FA8" w:rsidRPr="00C02FA8" w:rsidRDefault="00C02FA8" w:rsidP="001D7C23">
            <w:pPr>
              <w:rPr>
                <w:rFonts w:asciiTheme="majorHAnsi" w:eastAsia="Times New Roman" w:hAnsiTheme="majorHAnsi" w:cs="Calibri"/>
                <w:b/>
                <w:bCs/>
                <w:sz w:val="16"/>
                <w:szCs w:val="16"/>
                <w:lang w:eastAsia="ru-RU"/>
              </w:rPr>
            </w:pPr>
          </w:p>
        </w:tc>
        <w:tc>
          <w:tcPr>
            <w:tcW w:w="2410" w:type="dxa"/>
            <w:vMerge/>
            <w:vAlign w:val="center"/>
            <w:hideMark/>
          </w:tcPr>
          <w:p w:rsidR="00C02FA8" w:rsidRPr="00C02FA8" w:rsidRDefault="00C02FA8" w:rsidP="001D7C23">
            <w:pPr>
              <w:rPr>
                <w:rFonts w:asciiTheme="majorHAnsi" w:eastAsia="Times New Roman" w:hAnsiTheme="majorHAnsi" w:cs="Calibri"/>
                <w:b/>
                <w:bCs/>
                <w:sz w:val="16"/>
                <w:szCs w:val="16"/>
                <w:lang w:eastAsia="ru-RU"/>
              </w:rPr>
            </w:pPr>
          </w:p>
        </w:tc>
        <w:tc>
          <w:tcPr>
            <w:tcW w:w="1418" w:type="dxa"/>
            <w:vMerge/>
            <w:vAlign w:val="center"/>
            <w:hideMark/>
          </w:tcPr>
          <w:p w:rsidR="00C02FA8" w:rsidRPr="00C02FA8" w:rsidRDefault="00C02FA8" w:rsidP="00AB4842">
            <w:pPr>
              <w:rPr>
                <w:rFonts w:asciiTheme="majorHAnsi" w:eastAsia="Times New Roman" w:hAnsiTheme="majorHAnsi" w:cs="Calibri"/>
                <w:b/>
                <w:bCs/>
                <w:sz w:val="16"/>
                <w:szCs w:val="16"/>
                <w:lang w:eastAsia="ru-RU"/>
              </w:rPr>
            </w:pPr>
          </w:p>
        </w:tc>
        <w:tc>
          <w:tcPr>
            <w:tcW w:w="1417" w:type="dxa"/>
            <w:vMerge/>
            <w:vAlign w:val="center"/>
            <w:hideMark/>
          </w:tcPr>
          <w:p w:rsidR="00C02FA8" w:rsidRPr="00C02FA8" w:rsidRDefault="00C02FA8" w:rsidP="001D7C23">
            <w:pPr>
              <w:rPr>
                <w:rFonts w:asciiTheme="majorHAnsi" w:eastAsia="Times New Roman" w:hAnsiTheme="majorHAnsi" w:cs="Calibri"/>
                <w:b/>
                <w:bCs/>
                <w:sz w:val="16"/>
                <w:szCs w:val="16"/>
                <w:lang w:eastAsia="ru-RU"/>
              </w:rPr>
            </w:pPr>
          </w:p>
        </w:tc>
        <w:tc>
          <w:tcPr>
            <w:tcW w:w="1418" w:type="dxa"/>
            <w:vMerge/>
            <w:vAlign w:val="center"/>
            <w:hideMark/>
          </w:tcPr>
          <w:p w:rsidR="00C02FA8" w:rsidRPr="00C02FA8" w:rsidRDefault="00C02FA8" w:rsidP="001D7C23">
            <w:pPr>
              <w:rPr>
                <w:rFonts w:asciiTheme="majorHAnsi" w:eastAsia="Times New Roman" w:hAnsiTheme="majorHAnsi" w:cs="Calibri"/>
                <w:b/>
                <w:bCs/>
                <w:sz w:val="16"/>
                <w:szCs w:val="16"/>
                <w:lang w:eastAsia="ru-RU"/>
              </w:rPr>
            </w:pPr>
          </w:p>
        </w:tc>
        <w:tc>
          <w:tcPr>
            <w:tcW w:w="1134" w:type="dxa"/>
            <w:vMerge/>
            <w:shd w:val="clear" w:color="000000" w:fill="FFFF99"/>
            <w:hideMark/>
          </w:tcPr>
          <w:p w:rsidR="00C02FA8" w:rsidRPr="00C02FA8" w:rsidRDefault="00C02FA8" w:rsidP="001D7C23">
            <w:pPr>
              <w:jc w:val="center"/>
              <w:rPr>
                <w:rFonts w:asciiTheme="majorHAnsi" w:eastAsia="Times New Roman" w:hAnsiTheme="majorHAnsi" w:cs="Calibri"/>
                <w:b/>
                <w:bCs/>
                <w:sz w:val="16"/>
                <w:szCs w:val="16"/>
                <w:lang w:eastAsia="ru-RU"/>
              </w:rPr>
            </w:pPr>
          </w:p>
        </w:tc>
        <w:tc>
          <w:tcPr>
            <w:tcW w:w="1134" w:type="dxa"/>
            <w:shd w:val="clear" w:color="000000" w:fill="FFFF99"/>
            <w:hideMark/>
          </w:tcPr>
          <w:p w:rsidR="00C02FA8" w:rsidRPr="00C02FA8" w:rsidRDefault="00C02FA8"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Approved</w:t>
            </w:r>
            <w:proofErr w:type="spellEnd"/>
            <w:r w:rsidRPr="00C02FA8">
              <w:rPr>
                <w:rFonts w:asciiTheme="majorHAnsi" w:eastAsia="Times New Roman" w:hAnsiTheme="majorHAnsi" w:cs="Calibri"/>
                <w:b/>
                <w:bCs/>
                <w:sz w:val="16"/>
                <w:szCs w:val="16"/>
                <w:lang w:eastAsia="ru-RU"/>
              </w:rPr>
              <w:t xml:space="preserve"> UNDP AWP 2013</w:t>
            </w:r>
          </w:p>
        </w:tc>
        <w:tc>
          <w:tcPr>
            <w:tcW w:w="1134" w:type="dxa"/>
            <w:shd w:val="clear" w:color="000000" w:fill="FFFF99"/>
            <w:hideMark/>
          </w:tcPr>
          <w:p w:rsidR="00C02FA8" w:rsidRPr="00C02FA8" w:rsidRDefault="00C02FA8"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Expendure</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to</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date</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tentative</w:t>
            </w:r>
            <w:proofErr w:type="spellEnd"/>
            <w:r w:rsidRPr="00C02FA8">
              <w:rPr>
                <w:rFonts w:asciiTheme="majorHAnsi" w:eastAsia="Times New Roman" w:hAnsiTheme="majorHAnsi" w:cs="Calibri"/>
                <w:b/>
                <w:bCs/>
                <w:sz w:val="16"/>
                <w:szCs w:val="16"/>
                <w:lang w:eastAsia="ru-RU"/>
              </w:rPr>
              <w:t>)</w:t>
            </w:r>
          </w:p>
        </w:tc>
        <w:tc>
          <w:tcPr>
            <w:tcW w:w="1134" w:type="dxa"/>
            <w:shd w:val="clear" w:color="000000" w:fill="FFFF99"/>
            <w:hideMark/>
          </w:tcPr>
          <w:p w:rsidR="00C02FA8" w:rsidRPr="00C02FA8" w:rsidRDefault="00C02FA8" w:rsidP="001D7C23">
            <w:pPr>
              <w:jc w:val="center"/>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Balance</w:t>
            </w:r>
            <w:proofErr w:type="spellEnd"/>
            <w:r w:rsidRPr="00C02FA8">
              <w:rPr>
                <w:rFonts w:asciiTheme="majorHAnsi" w:eastAsia="Times New Roman" w:hAnsiTheme="majorHAnsi" w:cs="Calibri"/>
                <w:b/>
                <w:bCs/>
                <w:sz w:val="16"/>
                <w:szCs w:val="16"/>
                <w:lang w:eastAsia="ru-RU"/>
              </w:rPr>
              <w:t xml:space="preserve"> </w:t>
            </w:r>
          </w:p>
        </w:tc>
        <w:tc>
          <w:tcPr>
            <w:tcW w:w="850" w:type="dxa"/>
            <w:shd w:val="clear" w:color="000000" w:fill="FFFF99"/>
            <w:vAlign w:val="center"/>
            <w:hideMark/>
          </w:tcPr>
          <w:p w:rsidR="00C02FA8" w:rsidRPr="00194132" w:rsidRDefault="00194132" w:rsidP="001D7C23">
            <w:pPr>
              <w:rPr>
                <w:rFonts w:asciiTheme="majorHAnsi" w:eastAsia="Times New Roman" w:hAnsiTheme="majorHAnsi" w:cs="Calibri"/>
                <w:b/>
                <w:bCs/>
                <w:sz w:val="16"/>
                <w:szCs w:val="16"/>
                <w:lang w:val="en-US" w:eastAsia="ru-RU"/>
              </w:rPr>
            </w:pPr>
            <w:proofErr w:type="spellStart"/>
            <w:r w:rsidRPr="00C02FA8">
              <w:rPr>
                <w:rFonts w:asciiTheme="majorHAnsi" w:eastAsia="Times New Roman" w:hAnsiTheme="majorHAnsi" w:cs="Calibri"/>
                <w:b/>
                <w:bCs/>
                <w:sz w:val="16"/>
                <w:szCs w:val="16"/>
                <w:lang w:eastAsia="ru-RU"/>
              </w:rPr>
              <w:t>Description</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of</w:t>
            </w:r>
            <w:proofErr w:type="spellEnd"/>
            <w:r w:rsidRPr="00C02FA8">
              <w:rPr>
                <w:rFonts w:asciiTheme="majorHAnsi" w:eastAsia="Times New Roman" w:hAnsiTheme="majorHAnsi" w:cs="Calibri"/>
                <w:b/>
                <w:bCs/>
                <w:sz w:val="16"/>
                <w:szCs w:val="16"/>
                <w:lang w:eastAsia="ru-RU"/>
              </w:rPr>
              <w:t xml:space="preserve"> </w:t>
            </w:r>
            <w:proofErr w:type="spellStart"/>
            <w:r w:rsidRPr="00C02FA8">
              <w:rPr>
                <w:rFonts w:asciiTheme="majorHAnsi" w:eastAsia="Times New Roman" w:hAnsiTheme="majorHAnsi" w:cs="Calibri"/>
                <w:b/>
                <w:bCs/>
                <w:sz w:val="16"/>
                <w:szCs w:val="16"/>
                <w:lang w:eastAsia="ru-RU"/>
              </w:rPr>
              <w:t>expenditure</w:t>
            </w:r>
            <w:proofErr w:type="spellEnd"/>
            <w:r>
              <w:rPr>
                <w:rFonts w:asciiTheme="majorHAnsi" w:eastAsia="Times New Roman" w:hAnsiTheme="majorHAnsi" w:cs="Calibri"/>
                <w:b/>
                <w:bCs/>
                <w:sz w:val="16"/>
                <w:szCs w:val="16"/>
                <w:lang w:val="en-US" w:eastAsia="ru-RU"/>
              </w:rPr>
              <w:t>/Remark</w:t>
            </w:r>
          </w:p>
        </w:tc>
        <w:tc>
          <w:tcPr>
            <w:tcW w:w="1418" w:type="dxa"/>
            <w:shd w:val="clear" w:color="000000" w:fill="FFFF99"/>
            <w:hideMark/>
          </w:tcPr>
          <w:p w:rsidR="00C02FA8" w:rsidRPr="00C02FA8" w:rsidRDefault="00C02FA8" w:rsidP="001D7C23">
            <w:pPr>
              <w:jc w:val="right"/>
              <w:rPr>
                <w:rFonts w:asciiTheme="majorHAnsi" w:eastAsia="Times New Roman" w:hAnsiTheme="majorHAnsi" w:cs="Calibri"/>
                <w:b/>
                <w:bCs/>
                <w:sz w:val="16"/>
                <w:szCs w:val="16"/>
                <w:lang w:eastAsia="ru-RU"/>
              </w:rPr>
            </w:pPr>
            <w:proofErr w:type="spellStart"/>
            <w:r w:rsidRPr="00C02FA8">
              <w:rPr>
                <w:rFonts w:asciiTheme="majorHAnsi" w:eastAsia="Times New Roman" w:hAnsiTheme="majorHAnsi" w:cs="Calibri"/>
                <w:b/>
                <w:bCs/>
                <w:sz w:val="16"/>
                <w:szCs w:val="16"/>
                <w:lang w:eastAsia="ru-RU"/>
              </w:rPr>
              <w:t>Approved</w:t>
            </w:r>
            <w:proofErr w:type="spellEnd"/>
            <w:r w:rsidRPr="00C02FA8">
              <w:rPr>
                <w:rFonts w:asciiTheme="majorHAnsi" w:eastAsia="Times New Roman" w:hAnsiTheme="majorHAnsi" w:cs="Calibri"/>
                <w:b/>
                <w:bCs/>
                <w:sz w:val="16"/>
                <w:szCs w:val="16"/>
                <w:lang w:eastAsia="ru-RU"/>
              </w:rPr>
              <w:t xml:space="preserve"> UNDP AWP 2014</w:t>
            </w:r>
          </w:p>
        </w:tc>
      </w:tr>
      <w:tr w:rsidR="001D7C23" w:rsidRPr="00C02FA8" w:rsidTr="001D59D1">
        <w:trPr>
          <w:trHeight w:val="331"/>
          <w:tblHeader/>
        </w:trPr>
        <w:tc>
          <w:tcPr>
            <w:tcW w:w="1716"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r w:rsidRPr="00C02FA8">
              <w:rPr>
                <w:rFonts w:asciiTheme="majorHAnsi" w:eastAsia="Times New Roman" w:hAnsiTheme="majorHAnsi" w:cs="Calibri"/>
                <w:sz w:val="14"/>
                <w:szCs w:val="14"/>
                <w:lang w:eastAsia="ru-RU"/>
              </w:rPr>
              <w:t>i</w:t>
            </w:r>
          </w:p>
        </w:tc>
        <w:tc>
          <w:tcPr>
            <w:tcW w:w="2410"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ii</w:t>
            </w:r>
            <w:proofErr w:type="spellEnd"/>
          </w:p>
        </w:tc>
        <w:tc>
          <w:tcPr>
            <w:tcW w:w="1418" w:type="dxa"/>
            <w:shd w:val="clear" w:color="000000" w:fill="FFFFFF"/>
            <w:hideMark/>
          </w:tcPr>
          <w:p w:rsidR="001D7C23" w:rsidRPr="00C02FA8" w:rsidRDefault="001D7C23" w:rsidP="00AB4842">
            <w:pP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iii</w:t>
            </w:r>
            <w:proofErr w:type="spellEnd"/>
          </w:p>
        </w:tc>
        <w:tc>
          <w:tcPr>
            <w:tcW w:w="1417"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iv</w:t>
            </w:r>
            <w:proofErr w:type="spellEnd"/>
          </w:p>
        </w:tc>
        <w:tc>
          <w:tcPr>
            <w:tcW w:w="1418"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r w:rsidRPr="00C02FA8">
              <w:rPr>
                <w:rFonts w:asciiTheme="majorHAnsi" w:eastAsia="Times New Roman" w:hAnsiTheme="majorHAnsi" w:cs="Calibri"/>
                <w:sz w:val="14"/>
                <w:szCs w:val="14"/>
                <w:lang w:eastAsia="ru-RU"/>
              </w:rPr>
              <w:t xml:space="preserve">v </w:t>
            </w:r>
            <w:r w:rsidRPr="00C02FA8">
              <w:rPr>
                <w:rFonts w:asciiTheme="majorHAnsi" w:eastAsia="Times New Roman" w:hAnsiTheme="majorHAnsi" w:cs="Calibri"/>
                <w:sz w:val="14"/>
                <w:szCs w:val="14"/>
                <w:lang w:eastAsia="ru-RU"/>
              </w:rPr>
              <w:br/>
              <w:t>(</w:t>
            </w:r>
            <w:proofErr w:type="spellStart"/>
            <w:r w:rsidRPr="00C02FA8">
              <w:rPr>
                <w:rFonts w:asciiTheme="majorHAnsi" w:eastAsia="Times New Roman" w:hAnsiTheme="majorHAnsi" w:cs="Calibri"/>
                <w:sz w:val="14"/>
                <w:szCs w:val="14"/>
                <w:lang w:eastAsia="ru-RU"/>
              </w:rPr>
              <w:t>vii+xi</w:t>
            </w:r>
            <w:proofErr w:type="spellEnd"/>
            <w:r w:rsidRPr="00C02FA8">
              <w:rPr>
                <w:rFonts w:asciiTheme="majorHAnsi" w:eastAsia="Times New Roman" w:hAnsiTheme="majorHAnsi" w:cs="Calibri"/>
                <w:sz w:val="14"/>
                <w:szCs w:val="14"/>
                <w:lang w:eastAsia="ru-RU"/>
              </w:rPr>
              <w:t>)</w:t>
            </w:r>
          </w:p>
        </w:tc>
        <w:tc>
          <w:tcPr>
            <w:tcW w:w="1134"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vi</w:t>
            </w:r>
            <w:proofErr w:type="spellEnd"/>
            <w:r w:rsidRPr="00C02FA8">
              <w:rPr>
                <w:rFonts w:asciiTheme="majorHAnsi" w:eastAsia="Times New Roman" w:hAnsiTheme="majorHAnsi" w:cs="Calibri"/>
                <w:sz w:val="14"/>
                <w:szCs w:val="14"/>
                <w:lang w:eastAsia="ru-RU"/>
              </w:rPr>
              <w:br/>
              <w:t>(</w:t>
            </w:r>
            <w:proofErr w:type="spellStart"/>
            <w:r w:rsidRPr="00C02FA8">
              <w:rPr>
                <w:rFonts w:asciiTheme="majorHAnsi" w:eastAsia="Times New Roman" w:hAnsiTheme="majorHAnsi" w:cs="Calibri"/>
                <w:sz w:val="14"/>
                <w:szCs w:val="14"/>
                <w:lang w:eastAsia="ru-RU"/>
              </w:rPr>
              <w:t>iv</w:t>
            </w:r>
            <w:proofErr w:type="spellEnd"/>
            <w:r w:rsidRPr="00C02FA8">
              <w:rPr>
                <w:rFonts w:asciiTheme="majorHAnsi" w:eastAsia="Times New Roman" w:hAnsiTheme="majorHAnsi" w:cs="Calibri"/>
                <w:sz w:val="14"/>
                <w:szCs w:val="14"/>
                <w:lang w:eastAsia="ru-RU"/>
              </w:rPr>
              <w:t>-v)</w:t>
            </w:r>
          </w:p>
        </w:tc>
        <w:tc>
          <w:tcPr>
            <w:tcW w:w="1134"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vii</w:t>
            </w:r>
            <w:proofErr w:type="spellEnd"/>
          </w:p>
        </w:tc>
        <w:tc>
          <w:tcPr>
            <w:tcW w:w="1134"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viii</w:t>
            </w:r>
            <w:proofErr w:type="spellEnd"/>
          </w:p>
        </w:tc>
        <w:tc>
          <w:tcPr>
            <w:tcW w:w="1134"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ix</w:t>
            </w:r>
            <w:proofErr w:type="spellEnd"/>
            <w:r w:rsidRPr="00C02FA8">
              <w:rPr>
                <w:rFonts w:asciiTheme="majorHAnsi" w:eastAsia="Times New Roman" w:hAnsiTheme="majorHAnsi" w:cs="Calibri"/>
                <w:sz w:val="14"/>
                <w:szCs w:val="14"/>
                <w:lang w:eastAsia="ru-RU"/>
              </w:rPr>
              <w:t xml:space="preserve"> </w:t>
            </w:r>
            <w:r w:rsidRPr="00C02FA8">
              <w:rPr>
                <w:rFonts w:asciiTheme="majorHAnsi" w:eastAsia="Times New Roman" w:hAnsiTheme="majorHAnsi" w:cs="Calibri"/>
                <w:sz w:val="14"/>
                <w:szCs w:val="14"/>
                <w:lang w:eastAsia="ru-RU"/>
              </w:rPr>
              <w:br/>
              <w:t>(</w:t>
            </w:r>
            <w:proofErr w:type="spellStart"/>
            <w:r w:rsidRPr="00C02FA8">
              <w:rPr>
                <w:rFonts w:asciiTheme="majorHAnsi" w:eastAsia="Times New Roman" w:hAnsiTheme="majorHAnsi" w:cs="Calibri"/>
                <w:sz w:val="14"/>
                <w:szCs w:val="14"/>
                <w:lang w:eastAsia="ru-RU"/>
              </w:rPr>
              <w:t>vii-viii</w:t>
            </w:r>
            <w:proofErr w:type="spellEnd"/>
            <w:r w:rsidRPr="00C02FA8">
              <w:rPr>
                <w:rFonts w:asciiTheme="majorHAnsi" w:eastAsia="Times New Roman" w:hAnsiTheme="majorHAnsi" w:cs="Calibri"/>
                <w:sz w:val="14"/>
                <w:szCs w:val="14"/>
                <w:lang w:eastAsia="ru-RU"/>
              </w:rPr>
              <w:t>)</w:t>
            </w:r>
          </w:p>
        </w:tc>
        <w:tc>
          <w:tcPr>
            <w:tcW w:w="850"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r w:rsidRPr="00C02FA8">
              <w:rPr>
                <w:rFonts w:asciiTheme="majorHAnsi" w:eastAsia="Times New Roman" w:hAnsiTheme="majorHAnsi" w:cs="Calibri"/>
                <w:sz w:val="14"/>
                <w:szCs w:val="14"/>
                <w:lang w:eastAsia="ru-RU"/>
              </w:rPr>
              <w:t>x</w:t>
            </w:r>
          </w:p>
        </w:tc>
        <w:tc>
          <w:tcPr>
            <w:tcW w:w="1418" w:type="dxa"/>
            <w:shd w:val="clear" w:color="000000" w:fill="FFFFFF"/>
            <w:hideMark/>
          </w:tcPr>
          <w:p w:rsidR="001D7C23" w:rsidRPr="00C02FA8" w:rsidRDefault="001D7C23" w:rsidP="001D7C23">
            <w:pPr>
              <w:jc w:val="center"/>
              <w:rPr>
                <w:rFonts w:asciiTheme="majorHAnsi" w:eastAsia="Times New Roman" w:hAnsiTheme="majorHAnsi" w:cs="Calibri"/>
                <w:sz w:val="14"/>
                <w:szCs w:val="14"/>
                <w:lang w:eastAsia="ru-RU"/>
              </w:rPr>
            </w:pPr>
            <w:proofErr w:type="spellStart"/>
            <w:r w:rsidRPr="00C02FA8">
              <w:rPr>
                <w:rFonts w:asciiTheme="majorHAnsi" w:eastAsia="Times New Roman" w:hAnsiTheme="majorHAnsi" w:cs="Calibri"/>
                <w:sz w:val="14"/>
                <w:szCs w:val="14"/>
                <w:lang w:eastAsia="ru-RU"/>
              </w:rPr>
              <w:t>xi</w:t>
            </w:r>
            <w:proofErr w:type="spellEnd"/>
          </w:p>
        </w:tc>
      </w:tr>
      <w:tr w:rsidR="00027ED1" w:rsidRPr="00376C13" w:rsidTr="00376C13">
        <w:trPr>
          <w:trHeight w:val="407"/>
        </w:trPr>
        <w:tc>
          <w:tcPr>
            <w:tcW w:w="1716" w:type="dxa"/>
            <w:vMerge w:val="restart"/>
            <w:shd w:val="clear" w:color="auto" w:fill="auto"/>
            <w:vAlign w:val="center"/>
            <w:hideMark/>
          </w:tcPr>
          <w:p w:rsidR="00027ED1" w:rsidRPr="001D7C23" w:rsidRDefault="00027ED1" w:rsidP="001D7C23">
            <w:pPr>
              <w:rPr>
                <w:rFonts w:asciiTheme="majorHAnsi" w:eastAsia="Times New Roman" w:hAnsiTheme="majorHAnsi" w:cs="Calibri"/>
                <w:b/>
                <w:bCs/>
                <w:sz w:val="18"/>
                <w:szCs w:val="18"/>
                <w:lang w:val="en-US" w:eastAsia="ru-RU"/>
              </w:rPr>
            </w:pPr>
            <w:r w:rsidRPr="001D7C23">
              <w:rPr>
                <w:rFonts w:asciiTheme="majorHAnsi" w:eastAsia="Times New Roman" w:hAnsiTheme="majorHAnsi" w:cs="Calibri"/>
                <w:b/>
                <w:bCs/>
                <w:sz w:val="18"/>
                <w:szCs w:val="18"/>
                <w:lang w:val="en-US" w:eastAsia="ru-RU"/>
              </w:rPr>
              <w:t>Output 1. Strengthening capacity of Crisis Management Centers of MES in risk assessment and monitoring</w:t>
            </w:r>
          </w:p>
        </w:tc>
        <w:tc>
          <w:tcPr>
            <w:tcW w:w="13467" w:type="dxa"/>
            <w:gridSpan w:val="10"/>
            <w:shd w:val="clear" w:color="auto" w:fill="auto"/>
            <w:vAlign w:val="center"/>
            <w:hideMark/>
          </w:tcPr>
          <w:p w:rsidR="00027ED1" w:rsidRPr="001D7C23" w:rsidRDefault="00027ED1" w:rsidP="001D7C23">
            <w:pPr>
              <w:rPr>
                <w:rFonts w:asciiTheme="majorHAnsi" w:eastAsia="Times New Roman" w:hAnsiTheme="majorHAnsi" w:cs="Calibri"/>
                <w:b/>
                <w:bCs/>
                <w:sz w:val="18"/>
                <w:szCs w:val="18"/>
                <w:lang w:val="en-US" w:eastAsia="ru-RU"/>
              </w:rPr>
            </w:pPr>
            <w:r w:rsidRPr="001D7C23">
              <w:rPr>
                <w:rFonts w:asciiTheme="majorHAnsi" w:eastAsia="Times New Roman" w:hAnsiTheme="majorHAnsi" w:cs="Calibri"/>
                <w:b/>
                <w:bCs/>
                <w:sz w:val="18"/>
                <w:szCs w:val="18"/>
                <w:lang w:val="en-US" w:eastAsia="ru-RU"/>
              </w:rPr>
              <w:t xml:space="preserve">Activity 1.1. Upgrade hardware of five Crisis Management Centers (CMCs) to strengthen CMCs' capacities in risk assessment and monitoring  </w:t>
            </w:r>
          </w:p>
        </w:tc>
      </w:tr>
      <w:tr w:rsidR="000F7C6B" w:rsidRPr="001D7C23" w:rsidTr="00C02FA8">
        <w:trPr>
          <w:trHeight w:val="1005"/>
        </w:trPr>
        <w:tc>
          <w:tcPr>
            <w:tcW w:w="1716" w:type="dxa"/>
            <w:vMerge/>
            <w:vAlign w:val="center"/>
            <w:hideMark/>
          </w:tcPr>
          <w:p w:rsidR="000F7C6B" w:rsidRPr="001D7C23" w:rsidRDefault="000F7C6B" w:rsidP="001D7C23">
            <w:pPr>
              <w:rPr>
                <w:rFonts w:asciiTheme="majorHAnsi" w:eastAsia="Times New Roman" w:hAnsiTheme="majorHAnsi" w:cs="Calibri"/>
                <w:b/>
                <w:bCs/>
                <w:sz w:val="18"/>
                <w:szCs w:val="18"/>
                <w:lang w:val="en-US" w:eastAsia="ru-RU"/>
              </w:rPr>
            </w:pPr>
          </w:p>
        </w:tc>
        <w:tc>
          <w:tcPr>
            <w:tcW w:w="2410" w:type="dxa"/>
            <w:shd w:val="clear" w:color="auto" w:fill="auto"/>
            <w:vAlign w:val="center"/>
            <w:hideMark/>
          </w:tcPr>
          <w:p w:rsidR="000F7C6B" w:rsidRPr="001D7C23" w:rsidRDefault="000F7C6B"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Action 1.1.1. Assessment of existing technical capacity of CMCs in risk assessment &amp; monitoring, development Terms of Reference for equipment</w:t>
            </w:r>
          </w:p>
        </w:tc>
        <w:tc>
          <w:tcPr>
            <w:tcW w:w="1418" w:type="dxa"/>
            <w:vMerge w:val="restart"/>
            <w:shd w:val="clear" w:color="auto" w:fill="auto"/>
            <w:vAlign w:val="center"/>
            <w:hideMark/>
          </w:tcPr>
          <w:p w:rsidR="000F7C6B" w:rsidRPr="001D7C23" w:rsidRDefault="000F7C6B"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UNDP  </w:t>
            </w:r>
          </w:p>
        </w:tc>
        <w:tc>
          <w:tcPr>
            <w:tcW w:w="1417" w:type="dxa"/>
            <w:vMerge w:val="restart"/>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18 236,40  </w:t>
            </w:r>
          </w:p>
        </w:tc>
        <w:tc>
          <w:tcPr>
            <w:tcW w:w="1418" w:type="dxa"/>
            <w:vMerge w:val="restart"/>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3 075,00</w:t>
            </w:r>
          </w:p>
        </w:tc>
        <w:tc>
          <w:tcPr>
            <w:tcW w:w="1134" w:type="dxa"/>
            <w:vMerge w:val="restart"/>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15 161,40</w:t>
            </w:r>
          </w:p>
        </w:tc>
        <w:tc>
          <w:tcPr>
            <w:tcW w:w="1134"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0F7C6B" w:rsidRPr="00194132" w:rsidRDefault="000F7C6B" w:rsidP="00194132">
            <w:pPr>
              <w:rPr>
                <w:rFonts w:asciiTheme="majorHAnsi" w:eastAsia="Times New Roman" w:hAnsiTheme="majorHAnsi" w:cs="Calibri"/>
                <w:sz w:val="14"/>
                <w:szCs w:val="14"/>
                <w:lang w:val="en-US" w:eastAsia="ru-RU"/>
              </w:rPr>
            </w:pPr>
            <w:r w:rsidRPr="00194132">
              <w:rPr>
                <w:rFonts w:asciiTheme="majorHAnsi" w:eastAsia="Times New Roman" w:hAnsiTheme="majorHAnsi" w:cs="Calibri"/>
                <w:sz w:val="14"/>
                <w:szCs w:val="14"/>
                <w:lang w:val="en-US" w:eastAsia="ru-RU"/>
              </w:rPr>
              <w:t>Retarg</w:t>
            </w:r>
            <w:r>
              <w:rPr>
                <w:rFonts w:asciiTheme="majorHAnsi" w:eastAsia="Times New Roman" w:hAnsiTheme="majorHAnsi" w:cs="Calibri"/>
                <w:sz w:val="14"/>
                <w:szCs w:val="14"/>
                <w:lang w:val="en-US" w:eastAsia="ru-RU"/>
              </w:rPr>
              <w:t>e</w:t>
            </w:r>
            <w:r w:rsidRPr="00194132">
              <w:rPr>
                <w:rFonts w:asciiTheme="majorHAnsi" w:eastAsia="Times New Roman" w:hAnsiTheme="majorHAnsi" w:cs="Calibri"/>
                <w:sz w:val="14"/>
                <w:szCs w:val="14"/>
                <w:lang w:val="en-US" w:eastAsia="ru-RU"/>
              </w:rPr>
              <w:t>ted for other activities (see minutes as of dd. December 3, 2013)</w:t>
            </w:r>
          </w:p>
        </w:tc>
        <w:tc>
          <w:tcPr>
            <w:tcW w:w="1418"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r>
      <w:tr w:rsidR="000F7C6B" w:rsidRPr="001D7C23" w:rsidTr="000F7C6B">
        <w:trPr>
          <w:trHeight w:val="333"/>
        </w:trPr>
        <w:tc>
          <w:tcPr>
            <w:tcW w:w="1716" w:type="dxa"/>
            <w:vMerge/>
            <w:vAlign w:val="center"/>
            <w:hideMark/>
          </w:tcPr>
          <w:p w:rsidR="000F7C6B" w:rsidRPr="001D7C23" w:rsidRDefault="000F7C6B" w:rsidP="001D7C23">
            <w:pPr>
              <w:rPr>
                <w:rFonts w:asciiTheme="majorHAnsi" w:eastAsia="Times New Roman" w:hAnsiTheme="majorHAnsi" w:cs="Calibri"/>
                <w:b/>
                <w:bCs/>
                <w:sz w:val="18"/>
                <w:szCs w:val="18"/>
                <w:lang w:eastAsia="ru-RU"/>
              </w:rPr>
            </w:pPr>
          </w:p>
        </w:tc>
        <w:tc>
          <w:tcPr>
            <w:tcW w:w="2410" w:type="dxa"/>
            <w:shd w:val="clear" w:color="auto" w:fill="auto"/>
            <w:hideMark/>
          </w:tcPr>
          <w:p w:rsidR="000F7C6B" w:rsidRPr="00027ED1" w:rsidRDefault="000F7C6B" w:rsidP="00027ED1">
            <w:pPr>
              <w:jc w:val="right"/>
              <w:rPr>
                <w:rFonts w:asciiTheme="majorHAnsi" w:eastAsia="Times New Roman" w:hAnsiTheme="majorHAnsi" w:cs="Arial"/>
                <w:i/>
                <w:iCs/>
                <w:sz w:val="18"/>
                <w:szCs w:val="18"/>
                <w:lang w:eastAsia="ru-RU"/>
              </w:rPr>
            </w:pPr>
            <w:proofErr w:type="spellStart"/>
            <w:r w:rsidRPr="00027ED1">
              <w:rPr>
                <w:rFonts w:asciiTheme="majorHAnsi" w:eastAsia="Times New Roman" w:hAnsiTheme="majorHAnsi" w:cs="Arial"/>
                <w:i/>
                <w:iCs/>
                <w:sz w:val="18"/>
                <w:szCs w:val="18"/>
                <w:lang w:eastAsia="ru-RU"/>
              </w:rPr>
              <w:t>National</w:t>
            </w:r>
            <w:proofErr w:type="spellEnd"/>
            <w:r w:rsidRPr="00027ED1">
              <w:rPr>
                <w:rFonts w:asciiTheme="majorHAnsi" w:eastAsia="Times New Roman" w:hAnsiTheme="majorHAnsi" w:cs="Arial"/>
                <w:i/>
                <w:iCs/>
                <w:sz w:val="18"/>
                <w:szCs w:val="18"/>
                <w:lang w:eastAsia="ru-RU"/>
              </w:rPr>
              <w:t xml:space="preserve"> </w:t>
            </w:r>
            <w:proofErr w:type="spellStart"/>
            <w:r w:rsidRPr="00027ED1">
              <w:rPr>
                <w:rFonts w:asciiTheme="majorHAnsi" w:eastAsia="Times New Roman" w:hAnsiTheme="majorHAnsi" w:cs="Arial"/>
                <w:i/>
                <w:iCs/>
                <w:sz w:val="18"/>
                <w:szCs w:val="18"/>
                <w:lang w:eastAsia="ru-RU"/>
              </w:rPr>
              <w:t>expert</w:t>
            </w:r>
            <w:proofErr w:type="spellEnd"/>
            <w:r w:rsidRPr="00027ED1">
              <w:rPr>
                <w:rFonts w:asciiTheme="majorHAnsi" w:eastAsia="Times New Roman" w:hAnsiTheme="majorHAnsi" w:cs="Arial"/>
                <w:i/>
                <w:iCs/>
                <w:sz w:val="18"/>
                <w:szCs w:val="18"/>
                <w:lang w:eastAsia="ru-RU"/>
              </w:rPr>
              <w:t xml:space="preserve"> (IC) </w:t>
            </w:r>
          </w:p>
        </w:tc>
        <w:tc>
          <w:tcPr>
            <w:tcW w:w="1418" w:type="dxa"/>
            <w:vMerge/>
            <w:vAlign w:val="center"/>
            <w:hideMark/>
          </w:tcPr>
          <w:p w:rsidR="000F7C6B" w:rsidRPr="001D7C23" w:rsidRDefault="000F7C6B" w:rsidP="00AB4842">
            <w:pPr>
              <w:rPr>
                <w:rFonts w:asciiTheme="majorHAnsi" w:eastAsia="Times New Roman" w:hAnsiTheme="majorHAnsi" w:cs="Calibri"/>
                <w:sz w:val="18"/>
                <w:szCs w:val="18"/>
                <w:lang w:eastAsia="ru-RU"/>
              </w:rPr>
            </w:pPr>
          </w:p>
        </w:tc>
        <w:tc>
          <w:tcPr>
            <w:tcW w:w="1417" w:type="dxa"/>
            <w:vMerge/>
            <w:vAlign w:val="center"/>
            <w:hideMark/>
          </w:tcPr>
          <w:p w:rsidR="000F7C6B" w:rsidRPr="001D7C23" w:rsidRDefault="000F7C6B" w:rsidP="001D7C23">
            <w:pPr>
              <w:rPr>
                <w:rFonts w:asciiTheme="majorHAnsi" w:eastAsia="Times New Roman" w:hAnsiTheme="majorHAnsi" w:cs="Calibri"/>
                <w:sz w:val="18"/>
                <w:szCs w:val="18"/>
                <w:lang w:eastAsia="ru-RU"/>
              </w:rPr>
            </w:pPr>
          </w:p>
        </w:tc>
        <w:tc>
          <w:tcPr>
            <w:tcW w:w="1418" w:type="dxa"/>
            <w:vMerge/>
            <w:vAlign w:val="center"/>
            <w:hideMark/>
          </w:tcPr>
          <w:p w:rsidR="000F7C6B" w:rsidRPr="001D7C23" w:rsidRDefault="000F7C6B" w:rsidP="001D7C23">
            <w:pPr>
              <w:rPr>
                <w:rFonts w:asciiTheme="majorHAnsi" w:eastAsia="Times New Roman" w:hAnsiTheme="majorHAnsi" w:cs="Calibri"/>
                <w:sz w:val="18"/>
                <w:szCs w:val="18"/>
                <w:lang w:eastAsia="ru-RU"/>
              </w:rPr>
            </w:pPr>
          </w:p>
        </w:tc>
        <w:tc>
          <w:tcPr>
            <w:tcW w:w="1134" w:type="dxa"/>
            <w:vMerge/>
            <w:vAlign w:val="center"/>
            <w:hideMark/>
          </w:tcPr>
          <w:p w:rsidR="000F7C6B" w:rsidRPr="001D7C23" w:rsidRDefault="000F7C6B" w:rsidP="001D7C23">
            <w:pPr>
              <w:rPr>
                <w:rFonts w:asciiTheme="majorHAnsi" w:eastAsia="Times New Roman" w:hAnsiTheme="majorHAnsi" w:cs="Calibri"/>
                <w:sz w:val="18"/>
                <w:szCs w:val="18"/>
                <w:lang w:eastAsia="ru-RU"/>
              </w:rPr>
            </w:pPr>
          </w:p>
        </w:tc>
        <w:tc>
          <w:tcPr>
            <w:tcW w:w="1134"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0F7C6B" w:rsidRPr="001D7C23" w:rsidRDefault="000F7C6B" w:rsidP="001D7C23">
            <w:pPr>
              <w:rPr>
                <w:rFonts w:asciiTheme="majorHAnsi" w:eastAsia="Times New Roman" w:hAnsiTheme="majorHAnsi" w:cs="Calibri"/>
                <w:sz w:val="18"/>
                <w:szCs w:val="18"/>
                <w:lang w:eastAsia="ru-RU"/>
              </w:rPr>
            </w:pPr>
          </w:p>
        </w:tc>
        <w:tc>
          <w:tcPr>
            <w:tcW w:w="1418" w:type="dxa"/>
            <w:shd w:val="clear" w:color="auto" w:fill="auto"/>
            <w:vAlign w:val="center"/>
            <w:hideMark/>
          </w:tcPr>
          <w:p w:rsidR="000F7C6B" w:rsidRPr="001D7C23" w:rsidRDefault="000F7C6B"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3 075,00</w:t>
            </w:r>
          </w:p>
        </w:tc>
      </w:tr>
      <w:tr w:rsidR="001D7C23" w:rsidRPr="001D7C23" w:rsidTr="00C02FA8">
        <w:trPr>
          <w:trHeight w:val="510"/>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 xml:space="preserve">Action 1.1.2. Organize international tender to identify supplier/s of equipment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UNDP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520,00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520,00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520,00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0F7C6B" w:rsidRDefault="001D7C23" w:rsidP="001D7C23">
            <w:pPr>
              <w:jc w:val="right"/>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eastAsia="ru-RU"/>
              </w:rPr>
              <w:t>520,00</w:t>
            </w:r>
            <w:r w:rsidR="000F7C6B">
              <w:rPr>
                <w:rFonts w:asciiTheme="majorHAnsi" w:eastAsia="Times New Roman" w:hAnsiTheme="majorHAnsi" w:cs="Calibri"/>
                <w:sz w:val="18"/>
                <w:szCs w:val="18"/>
                <w:lang w:val="en-US" w:eastAsia="ru-RU"/>
              </w:rPr>
              <w:t xml:space="preserve"> </w:t>
            </w:r>
          </w:p>
          <w:p w:rsidR="001D7C23" w:rsidRPr="000F7C6B" w:rsidRDefault="000F7C6B" w:rsidP="001D7C23">
            <w:pPr>
              <w:jc w:val="right"/>
              <w:rPr>
                <w:rFonts w:asciiTheme="majorHAnsi" w:eastAsia="Times New Roman" w:hAnsiTheme="majorHAnsi" w:cs="Calibri"/>
                <w:sz w:val="14"/>
                <w:szCs w:val="14"/>
                <w:lang w:eastAsia="ru-RU"/>
              </w:rPr>
            </w:pPr>
            <w:r w:rsidRPr="000F7C6B">
              <w:rPr>
                <w:rFonts w:asciiTheme="majorHAnsi" w:eastAsia="Times New Roman" w:hAnsiTheme="majorHAnsi" w:cs="Calibri"/>
                <w:sz w:val="14"/>
                <w:szCs w:val="14"/>
                <w:lang w:val="en-US" w:eastAsia="ru-RU"/>
              </w:rPr>
              <w:t>(shifted to 2014)</w:t>
            </w:r>
            <w:r w:rsidR="001D7C23" w:rsidRPr="000F7C6B">
              <w:rPr>
                <w:rFonts w:asciiTheme="majorHAnsi" w:eastAsia="Times New Roman" w:hAnsiTheme="majorHAnsi" w:cs="Calibri"/>
                <w:sz w:val="14"/>
                <w:szCs w:val="14"/>
                <w:lang w:eastAsia="ru-RU"/>
              </w:rPr>
              <w:t xml:space="preserve">  </w:t>
            </w:r>
          </w:p>
        </w:tc>
        <w:tc>
          <w:tcPr>
            <w:tcW w:w="85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eastAsia="ru-RU"/>
              </w:rPr>
            </w:pPr>
            <w:proofErr w:type="spellStart"/>
            <w:r w:rsidRPr="001D7C23">
              <w:rPr>
                <w:rFonts w:asciiTheme="majorHAnsi" w:eastAsia="Times New Roman" w:hAnsiTheme="majorHAnsi" w:cs="Calibri"/>
                <w:sz w:val="18"/>
                <w:szCs w:val="18"/>
                <w:lang w:eastAsia="ru-RU"/>
              </w:rPr>
              <w:t>Tender</w:t>
            </w:r>
            <w:proofErr w:type="spellEnd"/>
            <w:r w:rsidRPr="001D7C23">
              <w:rPr>
                <w:rFonts w:asciiTheme="majorHAnsi" w:eastAsia="Times New Roman" w:hAnsiTheme="majorHAnsi" w:cs="Calibri"/>
                <w:sz w:val="18"/>
                <w:szCs w:val="18"/>
                <w:lang w:eastAsia="ru-RU"/>
              </w:rPr>
              <w:t xml:space="preserve"> </w:t>
            </w:r>
            <w:proofErr w:type="spellStart"/>
            <w:r w:rsidRPr="001D7C23">
              <w:rPr>
                <w:rFonts w:asciiTheme="majorHAnsi" w:eastAsia="Times New Roman" w:hAnsiTheme="majorHAnsi" w:cs="Calibri"/>
                <w:sz w:val="18"/>
                <w:szCs w:val="18"/>
                <w:lang w:eastAsia="ru-RU"/>
              </w:rPr>
              <w:t>announcement</w:t>
            </w:r>
            <w:proofErr w:type="spellEnd"/>
            <w:r w:rsidRPr="001D7C23">
              <w:rPr>
                <w:rFonts w:asciiTheme="majorHAnsi" w:eastAsia="Times New Roman" w:hAnsiTheme="majorHAnsi" w:cs="Calibri"/>
                <w:sz w:val="18"/>
                <w:szCs w:val="18"/>
                <w:lang w:eastAsia="ru-RU"/>
              </w:rPr>
              <w:t xml:space="preserve">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520</w:t>
            </w:r>
          </w:p>
        </w:tc>
      </w:tr>
      <w:tr w:rsidR="001D7C23" w:rsidRPr="001D7C23" w:rsidTr="00C02FA8">
        <w:trPr>
          <w:trHeight w:val="990"/>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 xml:space="preserve">Action 1.1.3. Installation of relevant equipment to facilitate effective risk assessment and monitoring by CMCs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UNDP, MES, Central and regional CMCs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210 530,62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210 530,62</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210 530,62</w:t>
            </w:r>
          </w:p>
        </w:tc>
      </w:tr>
      <w:tr w:rsidR="001D7C23" w:rsidRPr="001D7C23" w:rsidTr="00C02FA8">
        <w:trPr>
          <w:trHeight w:val="383"/>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sz w:val="18"/>
                <w:szCs w:val="18"/>
                <w:lang w:eastAsia="ru-RU"/>
              </w:rPr>
            </w:pPr>
            <w:proofErr w:type="spellStart"/>
            <w:r w:rsidRPr="001D7C23">
              <w:rPr>
                <w:rFonts w:asciiTheme="majorHAnsi" w:eastAsia="Times New Roman" w:hAnsiTheme="majorHAnsi" w:cs="Calibri"/>
                <w:b/>
                <w:bCs/>
                <w:sz w:val="18"/>
                <w:szCs w:val="18"/>
                <w:lang w:eastAsia="ru-RU"/>
              </w:rPr>
              <w:t>Total</w:t>
            </w:r>
            <w:proofErr w:type="spellEnd"/>
            <w:r w:rsidRPr="001D7C23">
              <w:rPr>
                <w:rFonts w:asciiTheme="majorHAnsi" w:eastAsia="Times New Roman" w:hAnsiTheme="majorHAnsi" w:cs="Calibri"/>
                <w:b/>
                <w:bCs/>
                <w:sz w:val="18"/>
                <w:szCs w:val="18"/>
                <w:lang w:eastAsia="ru-RU"/>
              </w:rPr>
              <w:t xml:space="preserve"> </w:t>
            </w:r>
            <w:proofErr w:type="spellStart"/>
            <w:r w:rsidRPr="001D7C23">
              <w:rPr>
                <w:rFonts w:asciiTheme="majorHAnsi" w:eastAsia="Times New Roman" w:hAnsiTheme="majorHAnsi" w:cs="Calibri"/>
                <w:b/>
                <w:bCs/>
                <w:sz w:val="18"/>
                <w:szCs w:val="18"/>
                <w:lang w:eastAsia="ru-RU"/>
              </w:rPr>
              <w:t>Output</w:t>
            </w:r>
            <w:proofErr w:type="spellEnd"/>
            <w:r w:rsidRPr="001D7C23">
              <w:rPr>
                <w:rFonts w:asciiTheme="majorHAnsi" w:eastAsia="Times New Roman" w:hAnsiTheme="majorHAnsi" w:cs="Calibri"/>
                <w:b/>
                <w:bCs/>
                <w:sz w:val="18"/>
                <w:szCs w:val="18"/>
                <w:lang w:eastAsia="ru-RU"/>
              </w:rPr>
              <w:t xml:space="preserve"> 1: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xml:space="preserve">229 287,02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214 125,62</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15 161,40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520,00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520,00</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214 125,62</w:t>
            </w:r>
          </w:p>
        </w:tc>
      </w:tr>
      <w:tr w:rsidR="00027ED1" w:rsidRPr="00376C13" w:rsidTr="00027ED1">
        <w:trPr>
          <w:trHeight w:val="313"/>
        </w:trPr>
        <w:tc>
          <w:tcPr>
            <w:tcW w:w="1716" w:type="dxa"/>
            <w:vMerge w:val="restart"/>
            <w:shd w:val="clear" w:color="auto" w:fill="auto"/>
            <w:vAlign w:val="center"/>
            <w:hideMark/>
          </w:tcPr>
          <w:p w:rsidR="00027ED1" w:rsidRPr="001D7C23" w:rsidRDefault="00027ED1" w:rsidP="001D7C23">
            <w:pPr>
              <w:rPr>
                <w:rFonts w:asciiTheme="majorHAnsi" w:eastAsia="Times New Roman" w:hAnsiTheme="majorHAnsi" w:cs="Calibri"/>
                <w:b/>
                <w:bCs/>
                <w:sz w:val="18"/>
                <w:szCs w:val="18"/>
                <w:lang w:val="en-US" w:eastAsia="ru-RU"/>
              </w:rPr>
            </w:pPr>
            <w:r w:rsidRPr="001D7C23">
              <w:rPr>
                <w:rFonts w:asciiTheme="majorHAnsi" w:eastAsia="Times New Roman" w:hAnsiTheme="majorHAnsi" w:cs="Calibri"/>
                <w:b/>
                <w:bCs/>
                <w:sz w:val="18"/>
                <w:szCs w:val="18"/>
                <w:lang w:val="en-US" w:eastAsia="ru-RU"/>
              </w:rPr>
              <w:t xml:space="preserve">Output 2. Strengthening national early warning system in the country  </w:t>
            </w:r>
          </w:p>
        </w:tc>
        <w:tc>
          <w:tcPr>
            <w:tcW w:w="13467" w:type="dxa"/>
            <w:gridSpan w:val="10"/>
            <w:shd w:val="clear" w:color="auto" w:fill="auto"/>
            <w:vAlign w:val="center"/>
            <w:hideMark/>
          </w:tcPr>
          <w:p w:rsidR="00027ED1" w:rsidRPr="001D7C23" w:rsidRDefault="00027ED1" w:rsidP="001D7C23">
            <w:pPr>
              <w:rPr>
                <w:rFonts w:asciiTheme="majorHAnsi" w:eastAsia="Times New Roman" w:hAnsiTheme="majorHAnsi" w:cs="Calibri"/>
                <w:b/>
                <w:bCs/>
                <w:sz w:val="18"/>
                <w:szCs w:val="18"/>
                <w:lang w:val="en-US" w:eastAsia="ru-RU"/>
              </w:rPr>
            </w:pPr>
            <w:r w:rsidRPr="001D7C23">
              <w:rPr>
                <w:rFonts w:asciiTheme="majorHAnsi" w:eastAsia="Times New Roman" w:hAnsiTheme="majorHAnsi" w:cs="Calibri"/>
                <w:b/>
                <w:bCs/>
                <w:sz w:val="18"/>
                <w:szCs w:val="18"/>
                <w:lang w:val="en-US" w:eastAsia="ru-RU"/>
              </w:rPr>
              <w:t xml:space="preserve">Activity 2: Introduction of new technologies that can send alerts about natural hazards  </w:t>
            </w:r>
          </w:p>
        </w:tc>
      </w:tr>
      <w:tr w:rsidR="001D7C23" w:rsidRPr="001D7C23" w:rsidTr="00C02FA8">
        <w:trPr>
          <w:trHeight w:val="930"/>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val="en-US"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Action 2.1. Purchase of telecommunications equipment and equipment for automated workstations of dispatching units of emergency response services in the regions</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UNDP, MES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522 000,00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522 000,00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522 000,00</w:t>
            </w:r>
          </w:p>
        </w:tc>
      </w:tr>
      <w:tr w:rsidR="001D7C23" w:rsidRPr="001D7C23" w:rsidTr="00C02FA8">
        <w:trPr>
          <w:trHeight w:val="645"/>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Action 2.2. Purchase of equipment and control modules for public notification</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UNDP, MES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144 000,00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144 000,00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144 000,00</w:t>
            </w:r>
          </w:p>
        </w:tc>
      </w:tr>
      <w:tr w:rsidR="001D7C23" w:rsidRPr="001D7C23" w:rsidTr="00C02FA8">
        <w:trPr>
          <w:trHeight w:val="810"/>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 xml:space="preserve">Action 2.3. Purchase equipment for establishment of sixteen Immovable and twenty Mobile Short Wave Radio Stations, Portable VHF Radios &amp; Satellite Terminals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UNDP, MES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544 669,25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544 669,25</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544 669,25</w:t>
            </w:r>
          </w:p>
        </w:tc>
      </w:tr>
      <w:tr w:rsidR="001D7C23" w:rsidRPr="001D7C23" w:rsidTr="00C02FA8">
        <w:trPr>
          <w:trHeight w:val="810"/>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 xml:space="preserve">Action 2.4. Training of staff on usage of equipment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UNDP, MES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22 564,00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22 564,00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22 564,00</w:t>
            </w:r>
          </w:p>
        </w:tc>
      </w:tr>
      <w:tr w:rsidR="001D7C23" w:rsidRPr="001D7C23" w:rsidTr="00C02FA8">
        <w:trPr>
          <w:trHeight w:val="255"/>
        </w:trPr>
        <w:tc>
          <w:tcPr>
            <w:tcW w:w="1716" w:type="dxa"/>
            <w:vMerge/>
            <w:vAlign w:val="center"/>
            <w:hideMark/>
          </w:tcPr>
          <w:p w:rsidR="001D7C23" w:rsidRPr="001D7C23" w:rsidRDefault="001D7C23" w:rsidP="001D7C23">
            <w:pPr>
              <w:rPr>
                <w:rFonts w:asciiTheme="majorHAnsi" w:eastAsia="Times New Roman" w:hAnsiTheme="majorHAnsi" w:cs="Calibri"/>
                <w:b/>
                <w:bCs/>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sz w:val="18"/>
                <w:szCs w:val="18"/>
                <w:lang w:eastAsia="ru-RU"/>
              </w:rPr>
            </w:pPr>
            <w:proofErr w:type="spellStart"/>
            <w:r w:rsidRPr="001D7C23">
              <w:rPr>
                <w:rFonts w:asciiTheme="majorHAnsi" w:eastAsia="Times New Roman" w:hAnsiTheme="majorHAnsi" w:cs="Calibri"/>
                <w:b/>
                <w:bCs/>
                <w:sz w:val="18"/>
                <w:szCs w:val="18"/>
                <w:lang w:eastAsia="ru-RU"/>
              </w:rPr>
              <w:t>Total</w:t>
            </w:r>
            <w:proofErr w:type="spellEnd"/>
            <w:r w:rsidRPr="001D7C23">
              <w:rPr>
                <w:rFonts w:asciiTheme="majorHAnsi" w:eastAsia="Times New Roman" w:hAnsiTheme="majorHAnsi" w:cs="Calibri"/>
                <w:b/>
                <w:bCs/>
                <w:sz w:val="18"/>
                <w:szCs w:val="18"/>
                <w:lang w:eastAsia="ru-RU"/>
              </w:rPr>
              <w:t xml:space="preserve"> </w:t>
            </w:r>
            <w:proofErr w:type="spellStart"/>
            <w:r w:rsidRPr="001D7C23">
              <w:rPr>
                <w:rFonts w:asciiTheme="majorHAnsi" w:eastAsia="Times New Roman" w:hAnsiTheme="majorHAnsi" w:cs="Calibri"/>
                <w:b/>
                <w:bCs/>
                <w:sz w:val="18"/>
                <w:szCs w:val="18"/>
                <w:lang w:eastAsia="ru-RU"/>
              </w:rPr>
              <w:t>Output</w:t>
            </w:r>
            <w:proofErr w:type="spellEnd"/>
            <w:r w:rsidRPr="001D7C23">
              <w:rPr>
                <w:rFonts w:asciiTheme="majorHAnsi" w:eastAsia="Times New Roman" w:hAnsiTheme="majorHAnsi" w:cs="Calibri"/>
                <w:b/>
                <w:bCs/>
                <w:sz w:val="18"/>
                <w:szCs w:val="18"/>
                <w:lang w:eastAsia="ru-RU"/>
              </w:rPr>
              <w:t xml:space="preserve"> 2:</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xml:space="preserve">1 233 233,25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1 233 233,25</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xml:space="preserve">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1 233 233,25</w:t>
            </w:r>
          </w:p>
        </w:tc>
      </w:tr>
      <w:tr w:rsidR="00027ED1" w:rsidRPr="00376C13" w:rsidTr="00027ED1">
        <w:trPr>
          <w:trHeight w:val="359"/>
        </w:trPr>
        <w:tc>
          <w:tcPr>
            <w:tcW w:w="1716" w:type="dxa"/>
            <w:vMerge w:val="restart"/>
            <w:shd w:val="clear" w:color="auto" w:fill="auto"/>
            <w:vAlign w:val="center"/>
            <w:hideMark/>
          </w:tcPr>
          <w:p w:rsidR="00027ED1" w:rsidRPr="001D7C23" w:rsidRDefault="00027ED1" w:rsidP="001D7C23">
            <w:pPr>
              <w:rPr>
                <w:rFonts w:asciiTheme="majorHAnsi" w:eastAsia="Times New Roman" w:hAnsiTheme="majorHAnsi" w:cs="Calibri"/>
                <w:b/>
                <w:bCs/>
                <w:color w:val="000000"/>
                <w:sz w:val="18"/>
                <w:szCs w:val="18"/>
                <w:lang w:val="en-US" w:eastAsia="ru-RU"/>
              </w:rPr>
            </w:pPr>
            <w:r w:rsidRPr="001D7C23">
              <w:rPr>
                <w:rFonts w:asciiTheme="majorHAnsi" w:eastAsia="Times New Roman" w:hAnsiTheme="majorHAnsi" w:cs="Calibri"/>
                <w:b/>
                <w:bCs/>
                <w:color w:val="000000"/>
                <w:sz w:val="18"/>
                <w:szCs w:val="18"/>
                <w:lang w:val="en-US" w:eastAsia="ru-RU"/>
              </w:rPr>
              <w:t xml:space="preserve">Output 3. Strengthening capacities of Emergency Rescue Facilities </w:t>
            </w:r>
          </w:p>
        </w:tc>
        <w:tc>
          <w:tcPr>
            <w:tcW w:w="13467" w:type="dxa"/>
            <w:gridSpan w:val="10"/>
            <w:shd w:val="clear" w:color="auto" w:fill="auto"/>
            <w:vAlign w:val="center"/>
            <w:hideMark/>
          </w:tcPr>
          <w:p w:rsidR="00027ED1" w:rsidRPr="001D7C23" w:rsidRDefault="00027ED1" w:rsidP="001D7C23">
            <w:pPr>
              <w:rPr>
                <w:rFonts w:asciiTheme="majorHAnsi" w:eastAsia="Times New Roman" w:hAnsiTheme="majorHAnsi" w:cs="Calibri"/>
                <w:b/>
                <w:bCs/>
                <w:color w:val="000000"/>
                <w:sz w:val="18"/>
                <w:szCs w:val="18"/>
                <w:lang w:val="en-US" w:eastAsia="ru-RU"/>
              </w:rPr>
            </w:pPr>
            <w:r w:rsidRPr="001D7C23">
              <w:rPr>
                <w:rFonts w:asciiTheme="majorHAnsi" w:eastAsia="Times New Roman" w:hAnsiTheme="majorHAnsi" w:cs="Calibri"/>
                <w:b/>
                <w:bCs/>
                <w:color w:val="000000"/>
                <w:sz w:val="18"/>
                <w:szCs w:val="18"/>
                <w:lang w:val="en-US" w:eastAsia="ru-RU"/>
              </w:rPr>
              <w:t xml:space="preserve">Activity 3: Purchase equipment for establishment Emergency Rescue Facilities    </w:t>
            </w:r>
          </w:p>
        </w:tc>
      </w:tr>
      <w:tr w:rsidR="001D7C23" w:rsidRPr="001D7C23" w:rsidTr="00C02FA8">
        <w:trPr>
          <w:trHeight w:val="66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val="en-US"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color w:val="000000"/>
                <w:sz w:val="18"/>
                <w:szCs w:val="18"/>
                <w:lang w:val="en-US" w:eastAsia="ru-RU"/>
              </w:rPr>
            </w:pPr>
            <w:r w:rsidRPr="001D7C23">
              <w:rPr>
                <w:rFonts w:asciiTheme="majorHAnsi" w:eastAsia="Times New Roman" w:hAnsiTheme="majorHAnsi" w:cs="Calibri"/>
                <w:color w:val="000000"/>
                <w:sz w:val="18"/>
                <w:szCs w:val="18"/>
                <w:lang w:val="en-US" w:eastAsia="ru-RU"/>
              </w:rPr>
              <w:t xml:space="preserve">Action 3.1. Purchase of equipment to re-profile 5 fire services into fire-rescuing facilities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UNDP, MES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275 600,00  </w:t>
            </w:r>
          </w:p>
        </w:tc>
        <w:tc>
          <w:tcPr>
            <w:tcW w:w="1418" w:type="dxa"/>
            <w:shd w:val="clear" w:color="auto" w:fill="auto"/>
            <w:vAlign w:val="center"/>
            <w:hideMark/>
          </w:tcPr>
          <w:p w:rsidR="001D7C23" w:rsidRDefault="001D7C23" w:rsidP="001D7C23">
            <w:pPr>
              <w:jc w:val="right"/>
              <w:rPr>
                <w:rFonts w:asciiTheme="majorHAnsi" w:eastAsia="Times New Roman" w:hAnsiTheme="majorHAnsi" w:cs="Calibri"/>
                <w:sz w:val="18"/>
                <w:szCs w:val="18"/>
                <w:lang w:val="en-US" w:eastAsia="ru-RU"/>
              </w:rPr>
            </w:pPr>
            <w:r w:rsidRPr="00376C13">
              <w:rPr>
                <w:rFonts w:asciiTheme="majorHAnsi" w:eastAsia="Times New Roman" w:hAnsiTheme="majorHAnsi" w:cs="Calibri"/>
                <w:sz w:val="18"/>
                <w:szCs w:val="18"/>
                <w:lang w:val="en-US" w:eastAsia="ru-RU"/>
              </w:rPr>
              <w:t>324 486,46</w:t>
            </w:r>
          </w:p>
          <w:p w:rsidR="00376C13" w:rsidRPr="00376C13" w:rsidRDefault="00376C13" w:rsidP="00376C13">
            <w:pPr>
              <w:jc w:val="right"/>
              <w:rPr>
                <w:rFonts w:asciiTheme="majorHAnsi" w:eastAsia="Times New Roman" w:hAnsiTheme="majorHAnsi" w:cs="Calibri"/>
                <w:sz w:val="18"/>
                <w:szCs w:val="18"/>
                <w:lang w:val="en-US" w:eastAsia="ru-RU"/>
              </w:rPr>
            </w:pP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-48 886,46</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5B05DD" w:rsidRDefault="00376C13" w:rsidP="00376C13">
            <w:pPr>
              <w:rPr>
                <w:rFonts w:asciiTheme="majorHAnsi" w:eastAsia="Times New Roman" w:hAnsiTheme="majorHAnsi" w:cs="Calibri"/>
                <w:sz w:val="10"/>
                <w:szCs w:val="10"/>
                <w:lang w:val="en-US" w:eastAsia="ru-RU"/>
              </w:rPr>
            </w:pPr>
            <w:r w:rsidRPr="005B05DD">
              <w:rPr>
                <w:rFonts w:asciiTheme="majorHAnsi" w:eastAsia="Times New Roman" w:hAnsiTheme="majorHAnsi" w:cs="Calibri"/>
                <w:sz w:val="10"/>
                <w:szCs w:val="10"/>
                <w:lang w:val="en-US" w:eastAsia="ru-RU"/>
              </w:rPr>
              <w:t xml:space="preserve">Funds envisaged for International expert and remnants of Regional Conference </w:t>
            </w:r>
            <w:r w:rsidR="005B05DD">
              <w:rPr>
                <w:rFonts w:asciiTheme="majorHAnsi" w:eastAsia="Times New Roman" w:hAnsiTheme="majorHAnsi" w:cs="Calibri"/>
                <w:sz w:val="10"/>
                <w:szCs w:val="10"/>
                <w:lang w:val="en-US" w:eastAsia="ru-RU"/>
              </w:rPr>
              <w:t xml:space="preserve">held </w:t>
            </w:r>
            <w:r w:rsidRPr="005B05DD">
              <w:rPr>
                <w:rFonts w:asciiTheme="majorHAnsi" w:eastAsia="Times New Roman" w:hAnsiTheme="majorHAnsi" w:cs="Calibri"/>
                <w:sz w:val="10"/>
                <w:szCs w:val="10"/>
                <w:lang w:val="en-US" w:eastAsia="ru-RU"/>
              </w:rPr>
              <w:t xml:space="preserve">in 2013 </w:t>
            </w:r>
            <w:r w:rsidR="005B05DD" w:rsidRPr="005B05DD">
              <w:rPr>
                <w:rFonts w:asciiTheme="majorHAnsi" w:eastAsia="Times New Roman" w:hAnsiTheme="majorHAnsi" w:cs="Calibri"/>
                <w:sz w:val="10"/>
                <w:szCs w:val="10"/>
                <w:lang w:val="en-US" w:eastAsia="ru-RU"/>
              </w:rPr>
              <w:t xml:space="preserve">temporarily </w:t>
            </w:r>
            <w:r w:rsidRPr="005B05DD">
              <w:rPr>
                <w:rFonts w:asciiTheme="majorHAnsi" w:eastAsia="Times New Roman" w:hAnsiTheme="majorHAnsi" w:cs="Calibri"/>
                <w:sz w:val="10"/>
                <w:szCs w:val="10"/>
                <w:lang w:val="en-US" w:eastAsia="ru-RU"/>
              </w:rPr>
              <w:t>allocated to this budget line</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324 486,46</w:t>
            </w:r>
          </w:p>
        </w:tc>
      </w:tr>
      <w:tr w:rsidR="001D7C23" w:rsidRPr="001D7C23" w:rsidTr="00C02FA8">
        <w:trPr>
          <w:trHeight w:val="66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color w:val="000000"/>
                <w:sz w:val="18"/>
                <w:szCs w:val="18"/>
                <w:lang w:val="en-US" w:eastAsia="ru-RU"/>
              </w:rPr>
            </w:pPr>
            <w:r w:rsidRPr="001D7C23">
              <w:rPr>
                <w:rFonts w:asciiTheme="majorHAnsi" w:eastAsia="Times New Roman" w:hAnsiTheme="majorHAnsi" w:cs="Calibri"/>
                <w:color w:val="000000"/>
                <w:sz w:val="18"/>
                <w:szCs w:val="18"/>
                <w:lang w:val="en-US" w:eastAsia="ru-RU"/>
              </w:rPr>
              <w:t xml:space="preserve">Action 3.2. Conduct knowledge and skills raising trainings for staff of 25 Fire Services on Rescuing Operations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UNDP, MES</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22 576,88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22 576,88</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22 576,88</w:t>
            </w:r>
          </w:p>
        </w:tc>
      </w:tr>
      <w:tr w:rsidR="001D7C23" w:rsidRPr="001D7C23" w:rsidTr="00C02FA8">
        <w:trPr>
          <w:trHeight w:val="36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sz w:val="18"/>
                <w:szCs w:val="18"/>
                <w:lang w:eastAsia="ru-RU"/>
              </w:rPr>
            </w:pPr>
            <w:proofErr w:type="spellStart"/>
            <w:r w:rsidRPr="001D7C23">
              <w:rPr>
                <w:rFonts w:asciiTheme="majorHAnsi" w:eastAsia="Times New Roman" w:hAnsiTheme="majorHAnsi" w:cs="Calibri"/>
                <w:b/>
                <w:bCs/>
                <w:sz w:val="18"/>
                <w:szCs w:val="18"/>
                <w:lang w:eastAsia="ru-RU"/>
              </w:rPr>
              <w:t>Total</w:t>
            </w:r>
            <w:proofErr w:type="spellEnd"/>
            <w:r w:rsidRPr="001D7C23">
              <w:rPr>
                <w:rFonts w:asciiTheme="majorHAnsi" w:eastAsia="Times New Roman" w:hAnsiTheme="majorHAnsi" w:cs="Calibri"/>
                <w:b/>
                <w:bCs/>
                <w:sz w:val="18"/>
                <w:szCs w:val="18"/>
                <w:lang w:eastAsia="ru-RU"/>
              </w:rPr>
              <w:t xml:space="preserve"> </w:t>
            </w:r>
            <w:proofErr w:type="spellStart"/>
            <w:r w:rsidRPr="001D7C23">
              <w:rPr>
                <w:rFonts w:asciiTheme="majorHAnsi" w:eastAsia="Times New Roman" w:hAnsiTheme="majorHAnsi" w:cs="Calibri"/>
                <w:b/>
                <w:bCs/>
                <w:sz w:val="18"/>
                <w:szCs w:val="18"/>
                <w:lang w:eastAsia="ru-RU"/>
              </w:rPr>
              <w:t>Outpu</w:t>
            </w:r>
            <w:proofErr w:type="spellEnd"/>
            <w:r w:rsidR="00027ED1">
              <w:rPr>
                <w:rFonts w:asciiTheme="majorHAnsi" w:eastAsia="Times New Roman" w:hAnsiTheme="majorHAnsi" w:cs="Calibri"/>
                <w:b/>
                <w:bCs/>
                <w:sz w:val="18"/>
                <w:szCs w:val="18"/>
                <w:lang w:val="en-US" w:eastAsia="ru-RU"/>
              </w:rPr>
              <w:t>t</w:t>
            </w:r>
            <w:r w:rsidRPr="001D7C23">
              <w:rPr>
                <w:rFonts w:asciiTheme="majorHAnsi" w:eastAsia="Times New Roman" w:hAnsiTheme="majorHAnsi" w:cs="Calibri"/>
                <w:b/>
                <w:bCs/>
                <w:sz w:val="18"/>
                <w:szCs w:val="18"/>
                <w:lang w:eastAsia="ru-RU"/>
              </w:rPr>
              <w:t xml:space="preserve"> 3:</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298 176,88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347 063,34</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-48 886,46</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0,00</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347 063,34</w:t>
            </w:r>
          </w:p>
        </w:tc>
      </w:tr>
      <w:tr w:rsidR="00027ED1" w:rsidRPr="00376C13" w:rsidTr="00027ED1">
        <w:trPr>
          <w:trHeight w:val="383"/>
        </w:trPr>
        <w:tc>
          <w:tcPr>
            <w:tcW w:w="1716" w:type="dxa"/>
            <w:vMerge w:val="restart"/>
            <w:shd w:val="clear" w:color="auto" w:fill="auto"/>
            <w:vAlign w:val="center"/>
            <w:hideMark/>
          </w:tcPr>
          <w:p w:rsidR="00027ED1" w:rsidRPr="001D7C23" w:rsidRDefault="00027ED1" w:rsidP="001D7C23">
            <w:pPr>
              <w:rPr>
                <w:rFonts w:asciiTheme="majorHAnsi" w:eastAsia="Times New Roman" w:hAnsiTheme="majorHAnsi" w:cs="Calibri"/>
                <w:b/>
                <w:bCs/>
                <w:color w:val="000000"/>
                <w:sz w:val="18"/>
                <w:szCs w:val="18"/>
                <w:lang w:val="en-US" w:eastAsia="ru-RU"/>
              </w:rPr>
            </w:pPr>
            <w:r w:rsidRPr="001D7C23">
              <w:rPr>
                <w:rFonts w:asciiTheme="majorHAnsi" w:eastAsia="Times New Roman" w:hAnsiTheme="majorHAnsi" w:cs="Calibri"/>
                <w:b/>
                <w:bCs/>
                <w:color w:val="000000"/>
                <w:sz w:val="18"/>
                <w:szCs w:val="18"/>
                <w:lang w:val="en-US" w:eastAsia="ru-RU"/>
              </w:rPr>
              <w:t xml:space="preserve">Output 4. Strengthening regional cooperation in the sphere of Disaster Risk Reduction </w:t>
            </w:r>
          </w:p>
        </w:tc>
        <w:tc>
          <w:tcPr>
            <w:tcW w:w="13467" w:type="dxa"/>
            <w:gridSpan w:val="10"/>
            <w:shd w:val="clear" w:color="auto" w:fill="auto"/>
            <w:vAlign w:val="center"/>
            <w:hideMark/>
          </w:tcPr>
          <w:p w:rsidR="00027ED1" w:rsidRPr="001D7C23" w:rsidRDefault="00027ED1" w:rsidP="001D7C23">
            <w:pPr>
              <w:rPr>
                <w:rFonts w:asciiTheme="majorHAnsi" w:eastAsia="Times New Roman" w:hAnsiTheme="majorHAnsi" w:cs="Calibri"/>
                <w:b/>
                <w:bCs/>
                <w:sz w:val="18"/>
                <w:szCs w:val="18"/>
                <w:lang w:val="en-US" w:eastAsia="ru-RU"/>
              </w:rPr>
            </w:pPr>
            <w:r w:rsidRPr="001D7C23">
              <w:rPr>
                <w:rFonts w:asciiTheme="majorHAnsi" w:eastAsia="Times New Roman" w:hAnsiTheme="majorHAnsi" w:cs="Calibri"/>
                <w:b/>
                <w:bCs/>
                <w:sz w:val="18"/>
                <w:szCs w:val="18"/>
                <w:lang w:val="en-US" w:eastAsia="ru-RU"/>
              </w:rPr>
              <w:t>Activity 4.1: Conduct regional level activities/events facilitating increased dialogue and cooperation</w:t>
            </w:r>
          </w:p>
        </w:tc>
      </w:tr>
      <w:tr w:rsidR="001D7C23" w:rsidRPr="001D7C23" w:rsidTr="00C02FA8">
        <w:trPr>
          <w:trHeight w:val="75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val="en-US"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val="en-US" w:eastAsia="ru-RU"/>
              </w:rPr>
            </w:pPr>
            <w:r w:rsidRPr="001D7C23">
              <w:rPr>
                <w:rFonts w:asciiTheme="majorHAnsi" w:eastAsia="Times New Roman" w:hAnsiTheme="majorHAnsi" w:cs="Calibri"/>
                <w:sz w:val="18"/>
                <w:szCs w:val="18"/>
                <w:lang w:val="en-US" w:eastAsia="ru-RU"/>
              </w:rPr>
              <w:t xml:space="preserve">Action 4.1.1: Alignment and making consistent national legal frameworks in Central Asia and develop a strategy to better address regional cooperation in DRR  </w:t>
            </w:r>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w:t>
            </w:r>
          </w:p>
        </w:tc>
      </w:tr>
      <w:tr w:rsidR="001D7C23" w:rsidRPr="001D7C23" w:rsidTr="00C02FA8">
        <w:trPr>
          <w:trHeight w:val="30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1D7C23" w:rsidRDefault="001D7C23" w:rsidP="001D7C23">
            <w:pPr>
              <w:jc w:val="right"/>
              <w:rPr>
                <w:rFonts w:asciiTheme="majorHAnsi" w:eastAsia="Times New Roman" w:hAnsiTheme="majorHAnsi" w:cs="Arial"/>
                <w:i/>
                <w:iCs/>
                <w:sz w:val="18"/>
                <w:szCs w:val="18"/>
                <w:lang w:eastAsia="ru-RU"/>
              </w:rPr>
            </w:pPr>
            <w:proofErr w:type="spellStart"/>
            <w:r w:rsidRPr="001D7C23">
              <w:rPr>
                <w:rFonts w:asciiTheme="majorHAnsi" w:eastAsia="Times New Roman" w:hAnsiTheme="majorHAnsi" w:cs="Arial"/>
                <w:i/>
                <w:iCs/>
                <w:sz w:val="18"/>
                <w:szCs w:val="18"/>
                <w:lang w:eastAsia="ru-RU"/>
              </w:rPr>
              <w:t>Expert's</w:t>
            </w:r>
            <w:proofErr w:type="spellEnd"/>
            <w:r w:rsidRPr="001D7C23">
              <w:rPr>
                <w:rFonts w:asciiTheme="majorHAnsi" w:eastAsia="Times New Roman" w:hAnsiTheme="majorHAnsi" w:cs="Arial"/>
                <w:i/>
                <w:iCs/>
                <w:sz w:val="18"/>
                <w:szCs w:val="18"/>
                <w:lang w:eastAsia="ru-RU"/>
              </w:rPr>
              <w:t xml:space="preserve"> </w:t>
            </w:r>
            <w:proofErr w:type="spellStart"/>
            <w:r w:rsidRPr="001D7C23">
              <w:rPr>
                <w:rFonts w:asciiTheme="majorHAnsi" w:eastAsia="Times New Roman" w:hAnsiTheme="majorHAnsi" w:cs="Arial"/>
                <w:i/>
                <w:iCs/>
                <w:sz w:val="18"/>
                <w:szCs w:val="18"/>
                <w:lang w:eastAsia="ru-RU"/>
              </w:rPr>
              <w:t>fee</w:t>
            </w:r>
            <w:proofErr w:type="spellEnd"/>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7" w:type="dxa"/>
            <w:vMerge w:val="restart"/>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31 844,80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22 464,00  </w:t>
            </w:r>
          </w:p>
        </w:tc>
        <w:tc>
          <w:tcPr>
            <w:tcW w:w="1134" w:type="dxa"/>
            <w:vMerge w:val="restart"/>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22 464,00  </w:t>
            </w:r>
          </w:p>
        </w:tc>
      </w:tr>
      <w:tr w:rsidR="001D7C23" w:rsidRPr="001D7C23" w:rsidTr="00C02FA8">
        <w:trPr>
          <w:trHeight w:val="39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1D7C23" w:rsidRDefault="001D7C23" w:rsidP="001D7C23">
            <w:pPr>
              <w:jc w:val="right"/>
              <w:rPr>
                <w:rFonts w:asciiTheme="majorHAnsi" w:eastAsia="Times New Roman" w:hAnsiTheme="majorHAnsi" w:cs="Arial"/>
                <w:i/>
                <w:iCs/>
                <w:sz w:val="18"/>
                <w:szCs w:val="18"/>
                <w:lang w:eastAsia="ru-RU"/>
              </w:rPr>
            </w:pPr>
            <w:r w:rsidRPr="001D7C23">
              <w:rPr>
                <w:rFonts w:asciiTheme="majorHAnsi" w:eastAsia="Times New Roman" w:hAnsiTheme="majorHAnsi" w:cs="Arial"/>
                <w:i/>
                <w:iCs/>
                <w:sz w:val="18"/>
                <w:szCs w:val="18"/>
                <w:lang w:eastAsia="ru-RU"/>
              </w:rPr>
              <w:t>DSA</w:t>
            </w:r>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7"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5 324,80  </w:t>
            </w:r>
          </w:p>
        </w:tc>
        <w:tc>
          <w:tcPr>
            <w:tcW w:w="1134" w:type="dxa"/>
            <w:vMerge/>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5 324,80  </w:t>
            </w:r>
          </w:p>
        </w:tc>
      </w:tr>
      <w:tr w:rsidR="001D7C23" w:rsidRPr="001D7C23" w:rsidTr="00C02FA8">
        <w:trPr>
          <w:trHeight w:val="39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1D7C23" w:rsidRDefault="001D7C23" w:rsidP="001D7C23">
            <w:pPr>
              <w:jc w:val="right"/>
              <w:rPr>
                <w:rFonts w:asciiTheme="majorHAnsi" w:eastAsia="Times New Roman" w:hAnsiTheme="majorHAnsi" w:cs="Arial"/>
                <w:i/>
                <w:iCs/>
                <w:sz w:val="18"/>
                <w:szCs w:val="18"/>
                <w:lang w:eastAsia="ru-RU"/>
              </w:rPr>
            </w:pPr>
            <w:proofErr w:type="spellStart"/>
            <w:r w:rsidRPr="001D7C23">
              <w:rPr>
                <w:rFonts w:asciiTheme="majorHAnsi" w:eastAsia="Times New Roman" w:hAnsiTheme="majorHAnsi" w:cs="Arial"/>
                <w:i/>
                <w:iCs/>
                <w:sz w:val="18"/>
                <w:szCs w:val="18"/>
                <w:lang w:eastAsia="ru-RU"/>
              </w:rPr>
              <w:t>Trevel</w:t>
            </w:r>
            <w:proofErr w:type="spellEnd"/>
            <w:r w:rsidRPr="001D7C23">
              <w:rPr>
                <w:rFonts w:asciiTheme="majorHAnsi" w:eastAsia="Times New Roman" w:hAnsiTheme="majorHAnsi" w:cs="Arial"/>
                <w:i/>
                <w:iCs/>
                <w:sz w:val="18"/>
                <w:szCs w:val="18"/>
                <w:lang w:eastAsia="ru-RU"/>
              </w:rPr>
              <w:t xml:space="preserve"> </w:t>
            </w:r>
            <w:proofErr w:type="spellStart"/>
            <w:r w:rsidRPr="001D7C23">
              <w:rPr>
                <w:rFonts w:asciiTheme="majorHAnsi" w:eastAsia="Times New Roman" w:hAnsiTheme="majorHAnsi" w:cs="Arial"/>
                <w:i/>
                <w:iCs/>
                <w:sz w:val="18"/>
                <w:szCs w:val="18"/>
                <w:lang w:eastAsia="ru-RU"/>
              </w:rPr>
              <w:t>expenses</w:t>
            </w:r>
            <w:proofErr w:type="spellEnd"/>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7"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936,00  </w:t>
            </w:r>
          </w:p>
        </w:tc>
        <w:tc>
          <w:tcPr>
            <w:tcW w:w="1134" w:type="dxa"/>
            <w:vMerge/>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936,00  </w:t>
            </w:r>
          </w:p>
        </w:tc>
      </w:tr>
      <w:tr w:rsidR="001D7C23" w:rsidRPr="001D7C23" w:rsidTr="00C02FA8">
        <w:trPr>
          <w:trHeight w:val="420"/>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1D7C23" w:rsidRDefault="001D7C23" w:rsidP="001D7C23">
            <w:pPr>
              <w:jc w:val="right"/>
              <w:rPr>
                <w:rFonts w:asciiTheme="majorHAnsi" w:eastAsia="Times New Roman" w:hAnsiTheme="majorHAnsi" w:cs="Arial"/>
                <w:i/>
                <w:iCs/>
                <w:sz w:val="18"/>
                <w:szCs w:val="18"/>
                <w:lang w:eastAsia="ru-RU"/>
              </w:rPr>
            </w:pPr>
            <w:proofErr w:type="spellStart"/>
            <w:r w:rsidRPr="001D7C23">
              <w:rPr>
                <w:rFonts w:asciiTheme="majorHAnsi" w:eastAsia="Times New Roman" w:hAnsiTheme="majorHAnsi" w:cs="Arial"/>
                <w:i/>
                <w:iCs/>
                <w:sz w:val="18"/>
                <w:szCs w:val="18"/>
                <w:lang w:eastAsia="ru-RU"/>
              </w:rPr>
              <w:t>Publication</w:t>
            </w:r>
            <w:proofErr w:type="spellEnd"/>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7"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3 120,00  </w:t>
            </w:r>
          </w:p>
        </w:tc>
        <w:tc>
          <w:tcPr>
            <w:tcW w:w="1134" w:type="dxa"/>
            <w:vMerge/>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3 120,00  </w:t>
            </w:r>
          </w:p>
        </w:tc>
      </w:tr>
      <w:tr w:rsidR="001D7C23" w:rsidRPr="001D7C23" w:rsidTr="00C02FA8">
        <w:trPr>
          <w:trHeight w:val="61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color w:val="000000"/>
                <w:sz w:val="18"/>
                <w:szCs w:val="18"/>
                <w:lang w:val="en-US" w:eastAsia="ru-RU"/>
              </w:rPr>
            </w:pPr>
            <w:r w:rsidRPr="001D7C23">
              <w:rPr>
                <w:rFonts w:asciiTheme="majorHAnsi" w:eastAsia="Times New Roman" w:hAnsiTheme="majorHAnsi" w:cs="Calibri"/>
                <w:color w:val="000000"/>
                <w:sz w:val="18"/>
                <w:szCs w:val="18"/>
                <w:lang w:val="en-US" w:eastAsia="ru-RU"/>
              </w:rPr>
              <w:t xml:space="preserve">Action 4.1.2: Conduct 2 regional high-level events and rehearsals  to facilitate a better regional cooperation in DRR   </w:t>
            </w:r>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8" w:type="dxa"/>
            <w:shd w:val="clear" w:color="auto" w:fill="auto"/>
            <w:hideMark/>
          </w:tcPr>
          <w:p w:rsidR="001D7C23" w:rsidRPr="001D7C23" w:rsidRDefault="001D7C23" w:rsidP="001D7C23">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134" w:type="dxa"/>
            <w:shd w:val="clear" w:color="auto" w:fill="auto"/>
            <w:hideMark/>
          </w:tcPr>
          <w:p w:rsidR="001D7C23" w:rsidRPr="001D7C23" w:rsidRDefault="001D7C23" w:rsidP="001D7C23">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w:t>
            </w:r>
          </w:p>
        </w:tc>
        <w:tc>
          <w:tcPr>
            <w:tcW w:w="1134"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850"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8" w:type="dxa"/>
            <w:shd w:val="clear" w:color="auto" w:fill="auto"/>
            <w:noWrap/>
            <w:vAlign w:val="bottom"/>
            <w:hideMark/>
          </w:tcPr>
          <w:p w:rsidR="001D7C23" w:rsidRPr="001D7C23" w:rsidRDefault="001D7C23" w:rsidP="001D7C23">
            <w:pPr>
              <w:jc w:val="right"/>
              <w:rPr>
                <w:rFonts w:asciiTheme="majorHAnsi" w:eastAsia="Times New Roman" w:hAnsiTheme="majorHAnsi" w:cs="Arial CYR"/>
                <w:sz w:val="18"/>
                <w:szCs w:val="18"/>
                <w:lang w:eastAsia="ru-RU"/>
              </w:rPr>
            </w:pPr>
            <w:r w:rsidRPr="001D7C23">
              <w:rPr>
                <w:rFonts w:asciiTheme="majorHAnsi" w:eastAsia="Times New Roman" w:hAnsiTheme="majorHAnsi" w:cs="Arial CYR"/>
                <w:sz w:val="18"/>
                <w:szCs w:val="18"/>
                <w:lang w:eastAsia="ru-RU"/>
              </w:rPr>
              <w:t> </w:t>
            </w:r>
          </w:p>
        </w:tc>
      </w:tr>
      <w:tr w:rsidR="001D7C23" w:rsidRPr="001D7C23" w:rsidTr="00C02FA8">
        <w:trPr>
          <w:trHeight w:val="61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8150E2" w:rsidRDefault="001D7C23" w:rsidP="008150E2">
            <w:pPr>
              <w:jc w:val="right"/>
              <w:rPr>
                <w:rFonts w:asciiTheme="majorHAnsi" w:eastAsia="Times New Roman" w:hAnsiTheme="majorHAnsi" w:cs="Arial"/>
                <w:i/>
                <w:sz w:val="18"/>
                <w:szCs w:val="18"/>
                <w:lang w:val="en-US" w:eastAsia="ru-RU"/>
              </w:rPr>
            </w:pPr>
            <w:r w:rsidRPr="008150E2">
              <w:rPr>
                <w:rFonts w:asciiTheme="majorHAnsi" w:eastAsia="Times New Roman" w:hAnsiTheme="majorHAnsi" w:cs="Arial"/>
                <w:i/>
                <w:sz w:val="18"/>
                <w:szCs w:val="18"/>
                <w:lang w:val="en-US" w:eastAsia="ru-RU"/>
              </w:rPr>
              <w:t>Travel expenses of participants from Central Asian countries</w:t>
            </w:r>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vMerge w:val="restart"/>
            <w:shd w:val="clear" w:color="auto" w:fill="auto"/>
            <w:noWrap/>
            <w:vAlign w:val="center"/>
            <w:hideMark/>
          </w:tcPr>
          <w:p w:rsidR="001D7C23" w:rsidRPr="001D7C23" w:rsidRDefault="001D7C23" w:rsidP="001D7C23">
            <w:pPr>
              <w:jc w:val="cente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196 703,25  </w:t>
            </w:r>
          </w:p>
        </w:tc>
        <w:tc>
          <w:tcPr>
            <w:tcW w:w="1418" w:type="dxa"/>
            <w:vMerge w:val="restart"/>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169 046,53  </w:t>
            </w:r>
          </w:p>
        </w:tc>
        <w:tc>
          <w:tcPr>
            <w:tcW w:w="1134" w:type="dxa"/>
            <w:vMerge w:val="restart"/>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27 656,72  </w:t>
            </w:r>
          </w:p>
        </w:tc>
        <w:tc>
          <w:tcPr>
            <w:tcW w:w="1134" w:type="dxa"/>
            <w:vMerge w:val="restart"/>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52 000,00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16 299,62  </w:t>
            </w:r>
          </w:p>
        </w:tc>
        <w:tc>
          <w:tcPr>
            <w:tcW w:w="1134" w:type="dxa"/>
            <w:vMerge w:val="restart"/>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4 303,46  </w:t>
            </w:r>
          </w:p>
        </w:tc>
        <w:tc>
          <w:tcPr>
            <w:tcW w:w="850" w:type="dxa"/>
            <w:vMerge w:val="restart"/>
            <w:shd w:val="clear" w:color="auto" w:fill="auto"/>
            <w:noWrap/>
            <w:vAlign w:val="center"/>
            <w:hideMark/>
          </w:tcPr>
          <w:p w:rsidR="001D7C23" w:rsidRPr="008150E2" w:rsidRDefault="001D7C23" w:rsidP="001D7C23">
            <w:pPr>
              <w:jc w:val="center"/>
              <w:rPr>
                <w:rFonts w:asciiTheme="majorHAnsi" w:eastAsia="Times New Roman" w:hAnsiTheme="majorHAnsi" w:cs="Calibri"/>
                <w:sz w:val="16"/>
                <w:szCs w:val="16"/>
                <w:lang w:eastAsia="ru-RU"/>
              </w:rPr>
            </w:pPr>
            <w:r w:rsidRPr="008150E2">
              <w:rPr>
                <w:rFonts w:asciiTheme="majorHAnsi" w:eastAsia="Times New Roman" w:hAnsiTheme="majorHAnsi" w:cs="Calibri"/>
                <w:sz w:val="16"/>
                <w:szCs w:val="16"/>
                <w:lang w:eastAsia="ru-RU"/>
              </w:rPr>
              <w:t>DSA/</w:t>
            </w:r>
            <w:proofErr w:type="spellStart"/>
            <w:r w:rsidRPr="008150E2">
              <w:rPr>
                <w:rFonts w:asciiTheme="majorHAnsi" w:eastAsia="Times New Roman" w:hAnsiTheme="majorHAnsi" w:cs="Calibri"/>
                <w:sz w:val="16"/>
                <w:szCs w:val="16"/>
                <w:lang w:eastAsia="ru-RU"/>
              </w:rPr>
              <w:t>Per</w:t>
            </w:r>
            <w:proofErr w:type="spellEnd"/>
            <w:r w:rsidRPr="008150E2">
              <w:rPr>
                <w:rFonts w:asciiTheme="majorHAnsi" w:eastAsia="Times New Roman" w:hAnsiTheme="majorHAnsi" w:cs="Calibri"/>
                <w:sz w:val="16"/>
                <w:szCs w:val="16"/>
                <w:lang w:eastAsia="ru-RU"/>
              </w:rPr>
              <w:t xml:space="preserve"> </w:t>
            </w:r>
            <w:proofErr w:type="spellStart"/>
            <w:r w:rsidRPr="008150E2">
              <w:rPr>
                <w:rFonts w:asciiTheme="majorHAnsi" w:eastAsia="Times New Roman" w:hAnsiTheme="majorHAnsi" w:cs="Calibri"/>
                <w:sz w:val="16"/>
                <w:szCs w:val="16"/>
                <w:lang w:eastAsia="ru-RU"/>
              </w:rPr>
              <w:t>Diems</w:t>
            </w:r>
            <w:proofErr w:type="spellEnd"/>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85 049,12  </w:t>
            </w:r>
          </w:p>
        </w:tc>
      </w:tr>
      <w:tr w:rsidR="001D7C23" w:rsidRPr="001D7C23" w:rsidTr="00C02FA8">
        <w:trPr>
          <w:trHeight w:val="61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8150E2" w:rsidRDefault="001D7C23" w:rsidP="008150E2">
            <w:pPr>
              <w:jc w:val="right"/>
              <w:rPr>
                <w:rFonts w:asciiTheme="majorHAnsi" w:eastAsia="Times New Roman" w:hAnsiTheme="majorHAnsi" w:cs="Arial"/>
                <w:i/>
                <w:sz w:val="18"/>
                <w:szCs w:val="18"/>
                <w:lang w:eastAsia="ru-RU"/>
              </w:rPr>
            </w:pPr>
            <w:proofErr w:type="spellStart"/>
            <w:r w:rsidRPr="008150E2">
              <w:rPr>
                <w:rFonts w:asciiTheme="majorHAnsi" w:eastAsia="Times New Roman" w:hAnsiTheme="majorHAnsi" w:cs="Arial"/>
                <w:i/>
                <w:sz w:val="18"/>
                <w:szCs w:val="18"/>
                <w:lang w:eastAsia="ru-RU"/>
              </w:rPr>
              <w:t>Organization</w:t>
            </w:r>
            <w:proofErr w:type="spellEnd"/>
            <w:r w:rsidRPr="008150E2">
              <w:rPr>
                <w:rFonts w:asciiTheme="majorHAnsi" w:eastAsia="Times New Roman" w:hAnsiTheme="majorHAnsi" w:cs="Arial"/>
                <w:i/>
                <w:sz w:val="18"/>
                <w:szCs w:val="18"/>
                <w:lang w:eastAsia="ru-RU"/>
              </w:rPr>
              <w:t xml:space="preserve"> </w:t>
            </w:r>
            <w:proofErr w:type="spellStart"/>
            <w:r w:rsidRPr="008150E2">
              <w:rPr>
                <w:rFonts w:asciiTheme="majorHAnsi" w:eastAsia="Times New Roman" w:hAnsiTheme="majorHAnsi" w:cs="Arial"/>
                <w:i/>
                <w:sz w:val="18"/>
                <w:szCs w:val="18"/>
                <w:lang w:eastAsia="ru-RU"/>
              </w:rPr>
              <w:t>of</w:t>
            </w:r>
            <w:proofErr w:type="spellEnd"/>
            <w:r w:rsidRPr="008150E2">
              <w:rPr>
                <w:rFonts w:asciiTheme="majorHAnsi" w:eastAsia="Times New Roman" w:hAnsiTheme="majorHAnsi" w:cs="Arial"/>
                <w:i/>
                <w:sz w:val="18"/>
                <w:szCs w:val="18"/>
                <w:lang w:eastAsia="ru-RU"/>
              </w:rPr>
              <w:t xml:space="preserve"> </w:t>
            </w:r>
            <w:proofErr w:type="spellStart"/>
            <w:r w:rsidRPr="008150E2">
              <w:rPr>
                <w:rFonts w:asciiTheme="majorHAnsi" w:eastAsia="Times New Roman" w:hAnsiTheme="majorHAnsi" w:cs="Arial"/>
                <w:i/>
                <w:sz w:val="18"/>
                <w:szCs w:val="18"/>
                <w:lang w:eastAsia="ru-RU"/>
              </w:rPr>
              <w:t>meetings</w:t>
            </w:r>
            <w:proofErr w:type="spellEnd"/>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1418" w:type="dxa"/>
            <w:vMerge/>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
        </w:tc>
        <w:tc>
          <w:tcPr>
            <w:tcW w:w="1134" w:type="dxa"/>
            <w:vMerge/>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
        </w:tc>
        <w:tc>
          <w:tcPr>
            <w:tcW w:w="1134" w:type="dxa"/>
            <w:vMerge/>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31 396,92  </w:t>
            </w:r>
          </w:p>
        </w:tc>
        <w:tc>
          <w:tcPr>
            <w:tcW w:w="1134"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850"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31 997,41  </w:t>
            </w:r>
          </w:p>
        </w:tc>
      </w:tr>
      <w:tr w:rsidR="001D59D1" w:rsidRPr="00376C13" w:rsidTr="00376C13">
        <w:trPr>
          <w:trHeight w:val="390"/>
        </w:trPr>
        <w:tc>
          <w:tcPr>
            <w:tcW w:w="1716" w:type="dxa"/>
            <w:vMerge/>
            <w:vAlign w:val="center"/>
            <w:hideMark/>
          </w:tcPr>
          <w:p w:rsidR="001D59D1" w:rsidRPr="001D7C23" w:rsidRDefault="001D59D1" w:rsidP="001D7C23">
            <w:pPr>
              <w:rPr>
                <w:rFonts w:asciiTheme="majorHAnsi" w:eastAsia="Times New Roman" w:hAnsiTheme="majorHAnsi" w:cs="Calibri"/>
                <w:b/>
                <w:bCs/>
                <w:color w:val="000000"/>
                <w:sz w:val="18"/>
                <w:szCs w:val="18"/>
                <w:lang w:eastAsia="ru-RU"/>
              </w:rPr>
            </w:pPr>
          </w:p>
        </w:tc>
        <w:tc>
          <w:tcPr>
            <w:tcW w:w="13467" w:type="dxa"/>
            <w:gridSpan w:val="10"/>
            <w:shd w:val="clear" w:color="auto" w:fill="auto"/>
            <w:vAlign w:val="center"/>
            <w:hideMark/>
          </w:tcPr>
          <w:p w:rsidR="001D59D1" w:rsidRPr="001D7C23" w:rsidRDefault="001D59D1" w:rsidP="001D7C23">
            <w:pPr>
              <w:rPr>
                <w:rFonts w:asciiTheme="majorHAnsi" w:eastAsia="Times New Roman" w:hAnsiTheme="majorHAnsi" w:cs="Calibri"/>
                <w:b/>
                <w:bCs/>
                <w:color w:val="000000"/>
                <w:sz w:val="18"/>
                <w:szCs w:val="18"/>
                <w:lang w:val="en-US" w:eastAsia="ru-RU"/>
              </w:rPr>
            </w:pPr>
            <w:r w:rsidRPr="001D7C23">
              <w:rPr>
                <w:rFonts w:asciiTheme="majorHAnsi" w:eastAsia="Times New Roman" w:hAnsiTheme="majorHAnsi" w:cs="Calibri"/>
                <w:b/>
                <w:bCs/>
                <w:color w:val="000000"/>
                <w:sz w:val="18"/>
                <w:szCs w:val="18"/>
                <w:lang w:val="en-US" w:eastAsia="ru-RU"/>
              </w:rPr>
              <w:t xml:space="preserve">Activity 4.2: Conduct capacity development interventions </w:t>
            </w:r>
          </w:p>
        </w:tc>
      </w:tr>
      <w:tr w:rsidR="001D7C23" w:rsidRPr="001D7C23" w:rsidTr="00C02FA8">
        <w:trPr>
          <w:trHeight w:val="55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val="en-US"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color w:val="000000"/>
                <w:sz w:val="18"/>
                <w:szCs w:val="18"/>
                <w:lang w:val="en-US" w:eastAsia="ru-RU"/>
              </w:rPr>
            </w:pPr>
            <w:r w:rsidRPr="001D7C23">
              <w:rPr>
                <w:rFonts w:asciiTheme="majorHAnsi" w:eastAsia="Times New Roman" w:hAnsiTheme="majorHAnsi" w:cs="Calibri"/>
                <w:color w:val="000000"/>
                <w:sz w:val="18"/>
                <w:szCs w:val="18"/>
                <w:lang w:val="en-US" w:eastAsia="ru-RU"/>
              </w:rPr>
              <w:t xml:space="preserve">Action 4.2.1: Training key staff of bordering districts on Disaster Risk  Management  </w:t>
            </w:r>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8" w:type="dxa"/>
            <w:shd w:val="clear" w:color="auto" w:fill="auto"/>
            <w:hideMark/>
          </w:tcPr>
          <w:p w:rsidR="001D7C23" w:rsidRPr="001D7C23" w:rsidRDefault="001D7C23" w:rsidP="001D7C23">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134" w:type="dxa"/>
            <w:shd w:val="clear" w:color="auto" w:fill="auto"/>
            <w:hideMark/>
          </w:tcPr>
          <w:p w:rsidR="001D7C23" w:rsidRPr="001D7C23" w:rsidRDefault="001D7C23" w:rsidP="001D7C23">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000000" w:fill="FFFFFF"/>
            <w:hideMark/>
          </w:tcPr>
          <w:p w:rsidR="001D7C23" w:rsidRPr="001D7C23" w:rsidRDefault="001D7C23" w:rsidP="001D7C23">
            <w:pPr>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w:t>
            </w:r>
          </w:p>
        </w:tc>
      </w:tr>
      <w:tr w:rsidR="001D7C23" w:rsidRPr="001D7C23" w:rsidTr="00C02FA8">
        <w:trPr>
          <w:trHeight w:val="55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8150E2" w:rsidRDefault="001D7C23" w:rsidP="001D7C23">
            <w:pPr>
              <w:jc w:val="right"/>
              <w:rPr>
                <w:rFonts w:asciiTheme="majorHAnsi" w:eastAsia="Times New Roman" w:hAnsiTheme="majorHAnsi" w:cs="Arial"/>
                <w:i/>
                <w:sz w:val="18"/>
                <w:szCs w:val="18"/>
                <w:lang w:eastAsia="ru-RU"/>
              </w:rPr>
            </w:pPr>
            <w:proofErr w:type="spellStart"/>
            <w:r w:rsidRPr="008150E2">
              <w:rPr>
                <w:rFonts w:asciiTheme="majorHAnsi" w:eastAsia="Times New Roman" w:hAnsiTheme="majorHAnsi" w:cs="Arial"/>
                <w:i/>
                <w:sz w:val="18"/>
                <w:szCs w:val="18"/>
                <w:lang w:eastAsia="ru-RU"/>
              </w:rPr>
              <w:t>Experts</w:t>
            </w:r>
            <w:proofErr w:type="spellEnd"/>
            <w:r w:rsidRPr="008150E2">
              <w:rPr>
                <w:rFonts w:asciiTheme="majorHAnsi" w:eastAsia="Times New Roman" w:hAnsiTheme="majorHAnsi" w:cs="Arial"/>
                <w:i/>
                <w:sz w:val="18"/>
                <w:szCs w:val="18"/>
                <w:lang w:eastAsia="ru-RU"/>
              </w:rPr>
              <w:t xml:space="preserve">' </w:t>
            </w:r>
            <w:proofErr w:type="spellStart"/>
            <w:r w:rsidRPr="008150E2">
              <w:rPr>
                <w:rFonts w:asciiTheme="majorHAnsi" w:eastAsia="Times New Roman" w:hAnsiTheme="majorHAnsi" w:cs="Arial"/>
                <w:i/>
                <w:sz w:val="18"/>
                <w:szCs w:val="18"/>
                <w:lang w:eastAsia="ru-RU"/>
              </w:rPr>
              <w:t>costs</w:t>
            </w:r>
            <w:proofErr w:type="spellEnd"/>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vMerge w:val="restart"/>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48 020,96  </w:t>
            </w:r>
          </w:p>
        </w:tc>
        <w:tc>
          <w:tcPr>
            <w:tcW w:w="1418" w:type="dxa"/>
            <w:shd w:val="clear" w:color="000000" w:fill="FFFFFF"/>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4 964,96  </w:t>
            </w:r>
          </w:p>
        </w:tc>
        <w:tc>
          <w:tcPr>
            <w:tcW w:w="1134" w:type="dxa"/>
            <w:vMerge w:val="restart"/>
            <w:shd w:val="clear" w:color="000000" w:fill="FFFFFF"/>
            <w:vAlign w:val="center"/>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000000" w:fill="FFFFFF"/>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4 964,96  </w:t>
            </w:r>
          </w:p>
        </w:tc>
      </w:tr>
      <w:tr w:rsidR="001D7C23" w:rsidRPr="001D7C23" w:rsidTr="00C02FA8">
        <w:trPr>
          <w:trHeight w:val="55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000000" w:fill="FFFFFF"/>
            <w:hideMark/>
          </w:tcPr>
          <w:p w:rsidR="001D7C23" w:rsidRPr="008150E2" w:rsidRDefault="001D7C23" w:rsidP="001D7C23">
            <w:pPr>
              <w:jc w:val="right"/>
              <w:rPr>
                <w:rFonts w:asciiTheme="majorHAnsi" w:eastAsia="Times New Roman" w:hAnsiTheme="majorHAnsi" w:cs="Arial"/>
                <w:i/>
                <w:sz w:val="18"/>
                <w:szCs w:val="18"/>
                <w:lang w:eastAsia="ru-RU"/>
              </w:rPr>
            </w:pPr>
            <w:proofErr w:type="spellStart"/>
            <w:r w:rsidRPr="008150E2">
              <w:rPr>
                <w:rFonts w:asciiTheme="majorHAnsi" w:eastAsia="Times New Roman" w:hAnsiTheme="majorHAnsi" w:cs="Arial"/>
                <w:i/>
                <w:sz w:val="18"/>
                <w:szCs w:val="18"/>
                <w:lang w:eastAsia="ru-RU"/>
              </w:rPr>
              <w:t>Training</w:t>
            </w:r>
            <w:proofErr w:type="spellEnd"/>
            <w:r w:rsidRPr="008150E2">
              <w:rPr>
                <w:rFonts w:asciiTheme="majorHAnsi" w:eastAsia="Times New Roman" w:hAnsiTheme="majorHAnsi" w:cs="Arial"/>
                <w:i/>
                <w:sz w:val="18"/>
                <w:szCs w:val="18"/>
                <w:lang w:eastAsia="ru-RU"/>
              </w:rPr>
              <w:t xml:space="preserve"> </w:t>
            </w:r>
            <w:proofErr w:type="spellStart"/>
            <w:r w:rsidRPr="008150E2">
              <w:rPr>
                <w:rFonts w:asciiTheme="majorHAnsi" w:eastAsia="Times New Roman" w:hAnsiTheme="majorHAnsi" w:cs="Arial"/>
                <w:i/>
                <w:sz w:val="18"/>
                <w:szCs w:val="18"/>
                <w:lang w:eastAsia="ru-RU"/>
              </w:rPr>
              <w:t>costs</w:t>
            </w:r>
            <w:proofErr w:type="spellEnd"/>
          </w:p>
        </w:tc>
        <w:tc>
          <w:tcPr>
            <w:tcW w:w="1418" w:type="dxa"/>
            <w:shd w:val="clear" w:color="auto" w:fill="auto"/>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CACDRRR, MES, UNDP</w:t>
            </w:r>
          </w:p>
        </w:tc>
        <w:tc>
          <w:tcPr>
            <w:tcW w:w="1417" w:type="dxa"/>
            <w:vMerge/>
            <w:vAlign w:val="center"/>
            <w:hideMark/>
          </w:tcPr>
          <w:p w:rsidR="001D7C23" w:rsidRPr="001D7C23" w:rsidRDefault="001D7C23" w:rsidP="001D7C23">
            <w:pPr>
              <w:rPr>
                <w:rFonts w:asciiTheme="majorHAnsi" w:eastAsia="Times New Roman" w:hAnsiTheme="majorHAnsi" w:cs="Calibri"/>
                <w:sz w:val="18"/>
                <w:szCs w:val="18"/>
                <w:lang w:eastAsia="ru-RU"/>
              </w:rPr>
            </w:pPr>
          </w:p>
        </w:tc>
        <w:tc>
          <w:tcPr>
            <w:tcW w:w="1418" w:type="dxa"/>
            <w:shd w:val="clear" w:color="000000" w:fill="FFFFFF"/>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43 056,00  </w:t>
            </w:r>
          </w:p>
        </w:tc>
        <w:tc>
          <w:tcPr>
            <w:tcW w:w="1134" w:type="dxa"/>
            <w:vMerge/>
            <w:vAlign w:val="center"/>
            <w:hideMark/>
          </w:tcPr>
          <w:p w:rsidR="001D7C23" w:rsidRPr="001D7C23" w:rsidRDefault="001D7C23" w:rsidP="001D7C23">
            <w:pPr>
              <w:rPr>
                <w:rFonts w:asciiTheme="majorHAnsi" w:eastAsia="Times New Roman" w:hAnsiTheme="majorHAnsi" w:cs="Arial"/>
                <w:sz w:val="18"/>
                <w:szCs w:val="18"/>
                <w:lang w:eastAsia="ru-RU"/>
              </w:rPr>
            </w:pP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000000" w:fill="FFFFFF"/>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43 056,00  </w:t>
            </w:r>
          </w:p>
        </w:tc>
      </w:tr>
      <w:tr w:rsidR="001D7C23" w:rsidRPr="001D7C23" w:rsidTr="00C02FA8">
        <w:trPr>
          <w:trHeight w:val="79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color w:val="000000"/>
                <w:sz w:val="18"/>
                <w:szCs w:val="18"/>
                <w:lang w:val="en-US" w:eastAsia="ru-RU"/>
              </w:rPr>
            </w:pPr>
            <w:r w:rsidRPr="001D7C23">
              <w:rPr>
                <w:rFonts w:asciiTheme="majorHAnsi" w:eastAsia="Times New Roman" w:hAnsiTheme="majorHAnsi" w:cs="Calibri"/>
                <w:color w:val="000000"/>
                <w:sz w:val="18"/>
                <w:szCs w:val="18"/>
                <w:lang w:val="en-US" w:eastAsia="ru-RU"/>
              </w:rPr>
              <w:t xml:space="preserve">Action 4.2.2: Conduct two times meeting to refine district DRR Plans at border areas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color w:val="000000"/>
                <w:sz w:val="18"/>
                <w:szCs w:val="18"/>
                <w:lang w:val="en-US" w:eastAsia="ru-RU"/>
              </w:rPr>
            </w:pPr>
            <w:r w:rsidRPr="001D7C23">
              <w:rPr>
                <w:rFonts w:asciiTheme="majorHAnsi" w:eastAsia="Times New Roman" w:hAnsiTheme="majorHAnsi" w:cs="Calibri"/>
                <w:color w:val="000000"/>
                <w:sz w:val="18"/>
                <w:szCs w:val="18"/>
                <w:lang w:val="en-US" w:eastAsia="ru-RU"/>
              </w:rPr>
              <w:t>DRR Agencies of CA countries, UJNDP</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27 866,07  </w:t>
            </w:r>
          </w:p>
        </w:tc>
        <w:tc>
          <w:tcPr>
            <w:tcW w:w="1418" w:type="dxa"/>
            <w:shd w:val="clear" w:color="000000" w:fill="FFFFFF"/>
            <w:vAlign w:val="center"/>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27 866,07  </w:t>
            </w:r>
          </w:p>
        </w:tc>
        <w:tc>
          <w:tcPr>
            <w:tcW w:w="1134" w:type="dxa"/>
            <w:shd w:val="clear" w:color="000000" w:fill="FFFFFF"/>
            <w:vAlign w:val="center"/>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0,00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000000" w:fill="FFFFFF"/>
            <w:hideMark/>
          </w:tcPr>
          <w:p w:rsidR="001D7C23" w:rsidRPr="001D7C23" w:rsidRDefault="001D7C23" w:rsidP="001D7C23">
            <w:pPr>
              <w:jc w:val="right"/>
              <w:rPr>
                <w:rFonts w:asciiTheme="majorHAnsi" w:eastAsia="Times New Roman" w:hAnsiTheme="majorHAnsi" w:cs="Arial"/>
                <w:sz w:val="18"/>
                <w:szCs w:val="18"/>
                <w:lang w:eastAsia="ru-RU"/>
              </w:rPr>
            </w:pPr>
            <w:r w:rsidRPr="001D7C23">
              <w:rPr>
                <w:rFonts w:asciiTheme="majorHAnsi" w:eastAsia="Times New Roman" w:hAnsiTheme="majorHAnsi" w:cs="Arial"/>
                <w:sz w:val="18"/>
                <w:szCs w:val="18"/>
                <w:lang w:eastAsia="ru-RU"/>
              </w:rPr>
              <w:t xml:space="preserve">27 866,07  </w:t>
            </w:r>
          </w:p>
        </w:tc>
      </w:tr>
      <w:tr w:rsidR="001D7C23" w:rsidRPr="001D7C23" w:rsidTr="00C02FA8">
        <w:trPr>
          <w:trHeight w:val="345"/>
        </w:trPr>
        <w:tc>
          <w:tcPr>
            <w:tcW w:w="1716" w:type="dxa"/>
            <w:vMerge/>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sz w:val="18"/>
                <w:szCs w:val="18"/>
                <w:lang w:eastAsia="ru-RU"/>
              </w:rPr>
            </w:pPr>
            <w:proofErr w:type="spellStart"/>
            <w:r w:rsidRPr="001D7C23">
              <w:rPr>
                <w:rFonts w:asciiTheme="majorHAnsi" w:eastAsia="Times New Roman" w:hAnsiTheme="majorHAnsi" w:cs="Calibri"/>
                <w:b/>
                <w:bCs/>
                <w:sz w:val="18"/>
                <w:szCs w:val="18"/>
                <w:lang w:eastAsia="ru-RU"/>
              </w:rPr>
              <w:t>Total</w:t>
            </w:r>
            <w:proofErr w:type="spellEnd"/>
            <w:r w:rsidRPr="001D7C23">
              <w:rPr>
                <w:rFonts w:asciiTheme="majorHAnsi" w:eastAsia="Times New Roman" w:hAnsiTheme="majorHAnsi" w:cs="Calibri"/>
                <w:b/>
                <w:bCs/>
                <w:sz w:val="18"/>
                <w:szCs w:val="18"/>
                <w:lang w:eastAsia="ru-RU"/>
              </w:rPr>
              <w:t xml:space="preserve"> </w:t>
            </w:r>
            <w:proofErr w:type="spellStart"/>
            <w:r w:rsidRPr="001D7C23">
              <w:rPr>
                <w:rFonts w:asciiTheme="majorHAnsi" w:eastAsia="Times New Roman" w:hAnsiTheme="majorHAnsi" w:cs="Calibri"/>
                <w:b/>
                <w:bCs/>
                <w:sz w:val="18"/>
                <w:szCs w:val="18"/>
                <w:lang w:eastAsia="ru-RU"/>
              </w:rPr>
              <w:t>Output</w:t>
            </w:r>
            <w:proofErr w:type="spellEnd"/>
            <w:r w:rsidRPr="001D7C23">
              <w:rPr>
                <w:rFonts w:asciiTheme="majorHAnsi" w:eastAsia="Times New Roman" w:hAnsiTheme="majorHAnsi" w:cs="Calibri"/>
                <w:b/>
                <w:bCs/>
                <w:sz w:val="18"/>
                <w:szCs w:val="18"/>
                <w:lang w:eastAsia="ru-RU"/>
              </w:rPr>
              <w:t xml:space="preserve"> 4:</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304 435,08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276 778,36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27 656,72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52 000,00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47 696,54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4 303,46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n/a</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224 778,36  </w:t>
            </w:r>
          </w:p>
        </w:tc>
      </w:tr>
      <w:tr w:rsidR="001D7C23" w:rsidRPr="001D7C23" w:rsidTr="00C02FA8">
        <w:trPr>
          <w:trHeight w:val="405"/>
        </w:trPr>
        <w:tc>
          <w:tcPr>
            <w:tcW w:w="1716" w:type="dxa"/>
            <w:shd w:val="clear" w:color="auto" w:fill="auto"/>
            <w:vAlign w:val="center"/>
            <w:hideMark/>
          </w:tcPr>
          <w:p w:rsidR="001D7C23" w:rsidRPr="001D7C23" w:rsidRDefault="001D7C23" w:rsidP="001D7C23">
            <w:pPr>
              <w:rPr>
                <w:rFonts w:asciiTheme="majorHAnsi" w:eastAsia="Times New Roman" w:hAnsiTheme="majorHAnsi" w:cs="Calibri"/>
                <w:color w:val="000000"/>
                <w:sz w:val="18"/>
                <w:szCs w:val="18"/>
                <w:lang w:eastAsia="ru-RU"/>
              </w:rPr>
            </w:pPr>
            <w:proofErr w:type="spellStart"/>
            <w:r w:rsidRPr="001D7C23">
              <w:rPr>
                <w:rFonts w:asciiTheme="majorHAnsi" w:eastAsia="Times New Roman" w:hAnsiTheme="majorHAnsi" w:cs="Calibri"/>
                <w:color w:val="000000"/>
                <w:sz w:val="18"/>
                <w:szCs w:val="18"/>
                <w:lang w:eastAsia="ru-RU"/>
              </w:rPr>
              <w:t>Personnel</w:t>
            </w:r>
            <w:proofErr w:type="spellEnd"/>
            <w:r w:rsidRPr="001D7C23">
              <w:rPr>
                <w:rFonts w:asciiTheme="majorHAnsi" w:eastAsia="Times New Roman" w:hAnsiTheme="majorHAnsi" w:cs="Calibri"/>
                <w:color w:val="000000"/>
                <w:sz w:val="18"/>
                <w:szCs w:val="18"/>
                <w:lang w:eastAsia="ru-RU"/>
              </w:rPr>
              <w:t xml:space="preserve"> </w:t>
            </w:r>
            <w:proofErr w:type="spellStart"/>
            <w:r w:rsidRPr="001D7C23">
              <w:rPr>
                <w:rFonts w:asciiTheme="majorHAnsi" w:eastAsia="Times New Roman" w:hAnsiTheme="majorHAnsi" w:cs="Calibri"/>
                <w:color w:val="000000"/>
                <w:sz w:val="18"/>
                <w:szCs w:val="18"/>
                <w:lang w:eastAsia="ru-RU"/>
              </w:rPr>
              <w:t>cost</w:t>
            </w:r>
            <w:proofErr w:type="spellEnd"/>
            <w:r w:rsidRPr="001D7C23">
              <w:rPr>
                <w:rFonts w:asciiTheme="majorHAnsi" w:eastAsia="Times New Roman" w:hAnsiTheme="majorHAnsi" w:cs="Calibri"/>
                <w:color w:val="000000"/>
                <w:sz w:val="18"/>
                <w:szCs w:val="18"/>
                <w:lang w:eastAsia="ru-RU"/>
              </w:rPr>
              <w:t xml:space="preserve"> </w:t>
            </w: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Procurement </w:t>
            </w:r>
            <w:proofErr w:type="spellStart"/>
            <w:r w:rsidRPr="001D7C23">
              <w:rPr>
                <w:rFonts w:asciiTheme="majorHAnsi" w:eastAsia="Times New Roman" w:hAnsiTheme="majorHAnsi" w:cs="Calibri"/>
                <w:sz w:val="18"/>
                <w:szCs w:val="18"/>
                <w:lang w:eastAsia="ru-RU"/>
              </w:rPr>
              <w:t>Assistant</w:t>
            </w:r>
            <w:proofErr w:type="spellEnd"/>
            <w:r w:rsidRPr="001D7C23">
              <w:rPr>
                <w:rFonts w:asciiTheme="majorHAnsi" w:eastAsia="Times New Roman" w:hAnsiTheme="majorHAnsi" w:cs="Calibri"/>
                <w:sz w:val="18"/>
                <w:szCs w:val="18"/>
                <w:lang w:eastAsia="ru-RU"/>
              </w:rPr>
              <w:t xml:space="preserve"> </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7"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20 800,00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20 467,88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332,12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color w:val="000000"/>
                <w:sz w:val="18"/>
                <w:szCs w:val="18"/>
                <w:lang w:eastAsia="ru-RU"/>
              </w:rPr>
            </w:pPr>
            <w:r w:rsidRPr="001D7C23">
              <w:rPr>
                <w:rFonts w:asciiTheme="majorHAnsi" w:eastAsia="Times New Roman" w:hAnsiTheme="majorHAnsi" w:cs="Calibri"/>
                <w:color w:val="000000"/>
                <w:sz w:val="18"/>
                <w:szCs w:val="18"/>
                <w:lang w:eastAsia="ru-RU"/>
              </w:rPr>
              <w:t xml:space="preserve">6 162,36  </w:t>
            </w:r>
          </w:p>
        </w:tc>
        <w:tc>
          <w:tcPr>
            <w:tcW w:w="1134"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4 626,81  </w:t>
            </w:r>
          </w:p>
        </w:tc>
        <w:tc>
          <w:tcPr>
            <w:tcW w:w="1134"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1 535,55  </w:t>
            </w:r>
          </w:p>
        </w:tc>
        <w:tc>
          <w:tcPr>
            <w:tcW w:w="850" w:type="dxa"/>
            <w:shd w:val="clear" w:color="auto" w:fill="auto"/>
            <w:noWrap/>
            <w:vAlign w:val="center"/>
            <w:hideMark/>
          </w:tcPr>
          <w:p w:rsidR="001D7C23" w:rsidRPr="001D7C23" w:rsidRDefault="001D7C23" w:rsidP="001D7C23">
            <w:pPr>
              <w:rPr>
                <w:rFonts w:asciiTheme="majorHAnsi" w:eastAsia="Times New Roman" w:hAnsiTheme="majorHAnsi" w:cs="Calibri"/>
                <w:sz w:val="18"/>
                <w:szCs w:val="18"/>
                <w:lang w:eastAsia="ru-RU"/>
              </w:rPr>
            </w:pPr>
            <w:proofErr w:type="spellStart"/>
            <w:r w:rsidRPr="001D7C23">
              <w:rPr>
                <w:rFonts w:asciiTheme="majorHAnsi" w:eastAsia="Times New Roman" w:hAnsiTheme="majorHAnsi" w:cs="Calibri"/>
                <w:sz w:val="18"/>
                <w:szCs w:val="18"/>
                <w:lang w:eastAsia="ru-RU"/>
              </w:rPr>
              <w:t>Salary</w:t>
            </w:r>
            <w:proofErr w:type="spellEnd"/>
            <w:r w:rsidRPr="001D7C23">
              <w:rPr>
                <w:rFonts w:asciiTheme="majorHAnsi" w:eastAsia="Times New Roman" w:hAnsiTheme="majorHAnsi" w:cs="Calibri"/>
                <w:sz w:val="18"/>
                <w:szCs w:val="18"/>
                <w:lang w:eastAsia="ru-RU"/>
              </w:rPr>
              <w:t xml:space="preserve"> </w:t>
            </w:r>
          </w:p>
        </w:tc>
        <w:tc>
          <w:tcPr>
            <w:tcW w:w="1418" w:type="dxa"/>
            <w:shd w:val="clear" w:color="auto" w:fill="auto"/>
            <w:noWrap/>
            <w:vAlign w:val="center"/>
            <w:hideMark/>
          </w:tcPr>
          <w:p w:rsidR="001D7C23" w:rsidRPr="001D7C23" w:rsidRDefault="001D7C23" w:rsidP="001D7C23">
            <w:pPr>
              <w:jc w:val="right"/>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xml:space="preserve">14 305,52  </w:t>
            </w:r>
          </w:p>
        </w:tc>
      </w:tr>
      <w:tr w:rsidR="001D7C23" w:rsidRPr="001D7C23" w:rsidTr="00C02FA8">
        <w:trPr>
          <w:trHeight w:val="255"/>
        </w:trPr>
        <w:tc>
          <w:tcPr>
            <w:tcW w:w="1716" w:type="dxa"/>
            <w:shd w:val="clear" w:color="auto" w:fill="auto"/>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w:t>
            </w: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PROJECT TOTAL</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2 085 932,22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2 091 668,45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-5 736,22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58 682,36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52 323,35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6 359,01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2 033 506,09  </w:t>
            </w:r>
          </w:p>
        </w:tc>
      </w:tr>
      <w:tr w:rsidR="001D7C23" w:rsidRPr="001D7C23" w:rsidTr="00C02FA8">
        <w:trPr>
          <w:trHeight w:val="315"/>
        </w:trPr>
        <w:tc>
          <w:tcPr>
            <w:tcW w:w="1716" w:type="dxa"/>
            <w:shd w:val="clear" w:color="auto" w:fill="auto"/>
            <w:noWrap/>
            <w:vAlign w:val="center"/>
            <w:hideMark/>
          </w:tcPr>
          <w:p w:rsidR="001D7C23" w:rsidRPr="001D7C23" w:rsidRDefault="001D7C23" w:rsidP="001D7C23">
            <w:pPr>
              <w:rPr>
                <w:rFonts w:asciiTheme="majorHAnsi" w:eastAsia="Times New Roman" w:hAnsiTheme="majorHAnsi" w:cs="Calibri"/>
                <w:sz w:val="18"/>
                <w:szCs w:val="18"/>
                <w:lang w:eastAsia="ru-RU"/>
              </w:rPr>
            </w:pPr>
            <w:proofErr w:type="spellStart"/>
            <w:r w:rsidRPr="001D7C23">
              <w:rPr>
                <w:rFonts w:asciiTheme="majorHAnsi" w:eastAsia="Times New Roman" w:hAnsiTheme="majorHAnsi" w:cs="Calibri"/>
                <w:sz w:val="18"/>
                <w:szCs w:val="18"/>
                <w:lang w:eastAsia="ru-RU"/>
              </w:rPr>
              <w:t>Administrative</w:t>
            </w:r>
            <w:proofErr w:type="spellEnd"/>
            <w:r w:rsidRPr="001D7C23">
              <w:rPr>
                <w:rFonts w:asciiTheme="majorHAnsi" w:eastAsia="Times New Roman" w:hAnsiTheme="majorHAnsi" w:cs="Calibri"/>
                <w:sz w:val="18"/>
                <w:szCs w:val="18"/>
                <w:lang w:eastAsia="ru-RU"/>
              </w:rPr>
              <w:t xml:space="preserve"> </w:t>
            </w:r>
            <w:proofErr w:type="spellStart"/>
            <w:r w:rsidRPr="001D7C23">
              <w:rPr>
                <w:rFonts w:asciiTheme="majorHAnsi" w:eastAsia="Times New Roman" w:hAnsiTheme="majorHAnsi" w:cs="Calibri"/>
                <w:sz w:val="18"/>
                <w:szCs w:val="18"/>
                <w:lang w:eastAsia="ru-RU"/>
              </w:rPr>
              <w:t>costs</w:t>
            </w:r>
            <w:proofErr w:type="spellEnd"/>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color w:val="000000"/>
                <w:sz w:val="18"/>
                <w:szCs w:val="18"/>
                <w:lang w:eastAsia="ru-RU"/>
              </w:rPr>
            </w:pPr>
            <w:proofErr w:type="spellStart"/>
            <w:r w:rsidRPr="001D7C23">
              <w:rPr>
                <w:rFonts w:asciiTheme="majorHAnsi" w:eastAsia="Times New Roman" w:hAnsiTheme="majorHAnsi" w:cs="Calibri"/>
                <w:b/>
                <w:bCs/>
                <w:color w:val="000000"/>
                <w:sz w:val="18"/>
                <w:szCs w:val="18"/>
                <w:lang w:eastAsia="ru-RU"/>
              </w:rPr>
              <w:t>General</w:t>
            </w:r>
            <w:proofErr w:type="spellEnd"/>
            <w:r w:rsidRPr="001D7C23">
              <w:rPr>
                <w:rFonts w:asciiTheme="majorHAnsi" w:eastAsia="Times New Roman" w:hAnsiTheme="majorHAnsi" w:cs="Calibri"/>
                <w:b/>
                <w:bCs/>
                <w:color w:val="000000"/>
                <w:sz w:val="18"/>
                <w:szCs w:val="18"/>
                <w:lang w:eastAsia="ru-RU"/>
              </w:rPr>
              <w:t xml:space="preserve"> </w:t>
            </w:r>
            <w:proofErr w:type="spellStart"/>
            <w:r w:rsidRPr="001D7C23">
              <w:rPr>
                <w:rFonts w:asciiTheme="majorHAnsi" w:eastAsia="Times New Roman" w:hAnsiTheme="majorHAnsi" w:cs="Calibri"/>
                <w:b/>
                <w:bCs/>
                <w:color w:val="000000"/>
                <w:sz w:val="18"/>
                <w:szCs w:val="18"/>
                <w:lang w:eastAsia="ru-RU"/>
              </w:rPr>
              <w:t>Management</w:t>
            </w:r>
            <w:proofErr w:type="spellEnd"/>
            <w:r w:rsidRPr="001D7C23">
              <w:rPr>
                <w:rFonts w:asciiTheme="majorHAnsi" w:eastAsia="Times New Roman" w:hAnsiTheme="majorHAnsi" w:cs="Calibri"/>
                <w:b/>
                <w:bCs/>
                <w:color w:val="000000"/>
                <w:sz w:val="18"/>
                <w:szCs w:val="18"/>
                <w:lang w:eastAsia="ru-RU"/>
              </w:rPr>
              <w:t xml:space="preserve"> </w:t>
            </w:r>
            <w:proofErr w:type="spellStart"/>
            <w:r w:rsidRPr="001D7C23">
              <w:rPr>
                <w:rFonts w:asciiTheme="majorHAnsi" w:eastAsia="Times New Roman" w:hAnsiTheme="majorHAnsi" w:cs="Calibri"/>
                <w:b/>
                <w:bCs/>
                <w:color w:val="000000"/>
                <w:sz w:val="18"/>
                <w:szCs w:val="18"/>
                <w:lang w:eastAsia="ru-RU"/>
              </w:rPr>
              <w:t>Services</w:t>
            </w:r>
            <w:proofErr w:type="spellEnd"/>
            <w:r w:rsidRPr="001D7C23">
              <w:rPr>
                <w:rFonts w:asciiTheme="majorHAnsi" w:eastAsia="Times New Roman" w:hAnsiTheme="majorHAnsi" w:cs="Calibri"/>
                <w:b/>
                <w:bCs/>
                <w:color w:val="000000"/>
                <w:sz w:val="18"/>
                <w:szCs w:val="18"/>
                <w:lang w:eastAsia="ru-RU"/>
              </w:rPr>
              <w:t xml:space="preserve"> (7%)</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146 015,26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146 416,79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-401,54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4 107,77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3 662,63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445,13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142 345,43  </w:t>
            </w:r>
          </w:p>
        </w:tc>
      </w:tr>
      <w:tr w:rsidR="001D7C23" w:rsidRPr="001D7C23" w:rsidTr="00C02FA8">
        <w:trPr>
          <w:trHeight w:val="495"/>
        </w:trPr>
        <w:tc>
          <w:tcPr>
            <w:tcW w:w="1716" w:type="dxa"/>
            <w:shd w:val="clear" w:color="auto" w:fill="auto"/>
            <w:noWrap/>
            <w:vAlign w:val="bottom"/>
            <w:hideMark/>
          </w:tcPr>
          <w:p w:rsidR="001D7C23" w:rsidRPr="001D7C23" w:rsidRDefault="001D7C23" w:rsidP="001D7C23">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2410" w:type="dxa"/>
            <w:shd w:val="clear" w:color="auto" w:fill="auto"/>
            <w:vAlign w:val="center"/>
            <w:hideMark/>
          </w:tcPr>
          <w:p w:rsidR="001D7C23" w:rsidRPr="001D7C23" w:rsidRDefault="001D7C23" w:rsidP="001D7C23">
            <w:pPr>
              <w:rPr>
                <w:rFonts w:asciiTheme="majorHAnsi" w:eastAsia="Times New Roman" w:hAnsiTheme="majorHAnsi" w:cs="Calibri"/>
                <w:b/>
                <w:bCs/>
                <w:sz w:val="18"/>
                <w:szCs w:val="18"/>
                <w:lang w:eastAsia="ru-RU"/>
              </w:rPr>
            </w:pPr>
            <w:r w:rsidRPr="001D7C23">
              <w:rPr>
                <w:rFonts w:asciiTheme="majorHAnsi" w:eastAsia="Times New Roman" w:hAnsiTheme="majorHAnsi" w:cs="Calibri"/>
                <w:b/>
                <w:bCs/>
                <w:sz w:val="18"/>
                <w:szCs w:val="18"/>
                <w:lang w:eastAsia="ru-RU"/>
              </w:rPr>
              <w:t>PROJECT GRAND TOTAL</w:t>
            </w:r>
          </w:p>
        </w:tc>
        <w:tc>
          <w:tcPr>
            <w:tcW w:w="1418" w:type="dxa"/>
            <w:shd w:val="clear" w:color="auto" w:fill="auto"/>
            <w:vAlign w:val="center"/>
            <w:hideMark/>
          </w:tcPr>
          <w:p w:rsidR="001D7C23" w:rsidRPr="001D7C23" w:rsidRDefault="001D7C23" w:rsidP="00AB4842">
            <w:pPr>
              <w:rPr>
                <w:rFonts w:asciiTheme="majorHAnsi" w:eastAsia="Times New Roman" w:hAnsiTheme="majorHAnsi" w:cs="Calibri"/>
                <w:sz w:val="18"/>
                <w:szCs w:val="18"/>
                <w:lang w:eastAsia="ru-RU"/>
              </w:rPr>
            </w:pPr>
            <w:r w:rsidRPr="001D7C23">
              <w:rPr>
                <w:rFonts w:asciiTheme="majorHAnsi" w:eastAsia="Times New Roman" w:hAnsiTheme="majorHAnsi" w:cs="Calibri"/>
                <w:sz w:val="18"/>
                <w:szCs w:val="18"/>
                <w:lang w:eastAsia="ru-RU"/>
              </w:rPr>
              <w:t> </w:t>
            </w:r>
          </w:p>
        </w:tc>
        <w:tc>
          <w:tcPr>
            <w:tcW w:w="1417"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2 231 947,48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2 238 085,24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-6 137,75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62 790,13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55 985,98  </w:t>
            </w:r>
          </w:p>
        </w:tc>
        <w:tc>
          <w:tcPr>
            <w:tcW w:w="1134"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6 804,14  </w:t>
            </w:r>
          </w:p>
        </w:tc>
        <w:tc>
          <w:tcPr>
            <w:tcW w:w="850"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0,00  </w:t>
            </w:r>
          </w:p>
        </w:tc>
        <w:tc>
          <w:tcPr>
            <w:tcW w:w="1418" w:type="dxa"/>
            <w:shd w:val="clear" w:color="auto" w:fill="auto"/>
            <w:vAlign w:val="center"/>
            <w:hideMark/>
          </w:tcPr>
          <w:p w:rsidR="001D7C23" w:rsidRPr="001D7C23" w:rsidRDefault="001D7C23" w:rsidP="001D7C23">
            <w:pPr>
              <w:jc w:val="right"/>
              <w:rPr>
                <w:rFonts w:asciiTheme="majorHAnsi" w:eastAsia="Times New Roman" w:hAnsiTheme="majorHAnsi" w:cs="Calibri"/>
                <w:b/>
                <w:bCs/>
                <w:color w:val="000000"/>
                <w:sz w:val="18"/>
                <w:szCs w:val="18"/>
                <w:lang w:eastAsia="ru-RU"/>
              </w:rPr>
            </w:pPr>
            <w:r w:rsidRPr="001D7C23">
              <w:rPr>
                <w:rFonts w:asciiTheme="majorHAnsi" w:eastAsia="Times New Roman" w:hAnsiTheme="majorHAnsi" w:cs="Calibri"/>
                <w:b/>
                <w:bCs/>
                <w:color w:val="000000"/>
                <w:sz w:val="18"/>
                <w:szCs w:val="18"/>
                <w:lang w:eastAsia="ru-RU"/>
              </w:rPr>
              <w:t xml:space="preserve">2 175 851,52  </w:t>
            </w:r>
          </w:p>
        </w:tc>
      </w:tr>
    </w:tbl>
    <w:p w:rsidR="008C5BD6" w:rsidRPr="001712B4" w:rsidRDefault="008C5BD6" w:rsidP="001712B4">
      <w:pPr>
        <w:spacing w:before="120" w:after="120"/>
        <w:rPr>
          <w:rFonts w:asciiTheme="majorHAnsi" w:hAnsiTheme="majorHAnsi" w:cstheme="minorHAnsi"/>
          <w:sz w:val="14"/>
          <w:szCs w:val="14"/>
          <w:lang w:val="en-US"/>
        </w:rPr>
      </w:pPr>
      <w:r w:rsidRPr="001712B4">
        <w:rPr>
          <w:rFonts w:asciiTheme="majorHAnsi" w:hAnsiTheme="majorHAnsi" w:cstheme="minorHAnsi"/>
          <w:b/>
          <w:sz w:val="14"/>
          <w:szCs w:val="14"/>
          <w:lang w:val="en-US"/>
        </w:rPr>
        <w:t>Remark:</w:t>
      </w:r>
      <w:r w:rsidRPr="001712B4">
        <w:rPr>
          <w:rFonts w:asciiTheme="majorHAnsi" w:hAnsiTheme="majorHAnsi" w:cstheme="minorHAnsi"/>
          <w:sz w:val="14"/>
          <w:szCs w:val="14"/>
          <w:lang w:val="en-US"/>
        </w:rPr>
        <w:t xml:space="preserve"> the negative balance in the amount of 6137.75 (column # vii) will be corrected </w:t>
      </w:r>
      <w:bookmarkStart w:id="0" w:name="_GoBack"/>
      <w:bookmarkEnd w:id="0"/>
      <w:r w:rsidRPr="001712B4">
        <w:rPr>
          <w:rFonts w:asciiTheme="majorHAnsi" w:hAnsiTheme="majorHAnsi" w:cstheme="minorHAnsi"/>
          <w:sz w:val="14"/>
          <w:szCs w:val="14"/>
          <w:lang w:val="en-US"/>
        </w:rPr>
        <w:t xml:space="preserve">during the next budget revision, by reducing </w:t>
      </w:r>
      <w:r w:rsidR="001712B4" w:rsidRPr="001712B4">
        <w:rPr>
          <w:rFonts w:asciiTheme="majorHAnsi" w:hAnsiTheme="majorHAnsi" w:cstheme="minorHAnsi"/>
          <w:sz w:val="14"/>
          <w:szCs w:val="14"/>
          <w:lang w:val="en-US"/>
        </w:rPr>
        <w:t>the balance under action 3.1. ($48 886</w:t>
      </w:r>
      <w:proofErr w:type="gramStart"/>
      <w:r w:rsidR="001712B4" w:rsidRPr="001712B4">
        <w:rPr>
          <w:rFonts w:asciiTheme="majorHAnsi" w:hAnsiTheme="majorHAnsi" w:cstheme="minorHAnsi"/>
          <w:sz w:val="14"/>
          <w:szCs w:val="14"/>
          <w:lang w:val="en-US"/>
        </w:rPr>
        <w:t>,46</w:t>
      </w:r>
      <w:proofErr w:type="gramEnd"/>
      <w:r w:rsidR="001712B4" w:rsidRPr="001712B4">
        <w:rPr>
          <w:rFonts w:asciiTheme="majorHAnsi" w:hAnsiTheme="majorHAnsi" w:cstheme="minorHAnsi"/>
          <w:sz w:val="14"/>
          <w:szCs w:val="14"/>
          <w:lang w:val="en-US"/>
        </w:rPr>
        <w:t>)</w:t>
      </w:r>
      <w:r w:rsidRPr="001712B4">
        <w:rPr>
          <w:rFonts w:asciiTheme="majorHAnsi" w:hAnsiTheme="majorHAnsi" w:cstheme="minorHAnsi"/>
          <w:sz w:val="14"/>
          <w:szCs w:val="14"/>
          <w:lang w:val="en-US"/>
        </w:rPr>
        <w:t xml:space="preserve"> </w:t>
      </w:r>
    </w:p>
    <w:sectPr w:rsidR="008C5BD6" w:rsidRPr="001712B4" w:rsidSect="00976701">
      <w:pgSz w:w="16838" w:h="11906" w:orient="landscape"/>
      <w:pgMar w:top="851" w:right="1134" w:bottom="849" w:left="1134"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71" w:rsidRDefault="00892671" w:rsidP="00D7677E">
      <w:r>
        <w:separator/>
      </w:r>
    </w:p>
  </w:endnote>
  <w:endnote w:type="continuationSeparator" w:id="0">
    <w:p w:rsidR="00892671" w:rsidRDefault="00892671" w:rsidP="00D7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11755"/>
      <w:docPartObj>
        <w:docPartGallery w:val="Page Numbers (Bottom of Page)"/>
        <w:docPartUnique/>
      </w:docPartObj>
    </w:sdtPr>
    <w:sdtEndPr>
      <w:rPr>
        <w:sz w:val="16"/>
        <w:szCs w:val="16"/>
      </w:rPr>
    </w:sdtEndPr>
    <w:sdtContent>
      <w:p w:rsidR="00376C13" w:rsidRPr="00D7677E" w:rsidRDefault="00376C13">
        <w:pPr>
          <w:pStyle w:val="ae"/>
          <w:jc w:val="right"/>
          <w:rPr>
            <w:sz w:val="16"/>
            <w:szCs w:val="16"/>
          </w:rPr>
        </w:pPr>
        <w:r w:rsidRPr="00D7677E">
          <w:rPr>
            <w:sz w:val="16"/>
            <w:szCs w:val="16"/>
          </w:rPr>
          <w:fldChar w:fldCharType="begin"/>
        </w:r>
        <w:r w:rsidRPr="00D7677E">
          <w:rPr>
            <w:sz w:val="16"/>
            <w:szCs w:val="16"/>
          </w:rPr>
          <w:instrText>PAGE   \* MERGEFORMAT</w:instrText>
        </w:r>
        <w:r w:rsidRPr="00D7677E">
          <w:rPr>
            <w:sz w:val="16"/>
            <w:szCs w:val="16"/>
          </w:rPr>
          <w:fldChar w:fldCharType="separate"/>
        </w:r>
        <w:r w:rsidR="00DF22EF">
          <w:rPr>
            <w:noProof/>
            <w:sz w:val="16"/>
            <w:szCs w:val="16"/>
          </w:rPr>
          <w:t>20</w:t>
        </w:r>
        <w:r w:rsidRPr="00D7677E">
          <w:rPr>
            <w:sz w:val="16"/>
            <w:szCs w:val="16"/>
          </w:rPr>
          <w:fldChar w:fldCharType="end"/>
        </w:r>
      </w:p>
    </w:sdtContent>
  </w:sdt>
  <w:p w:rsidR="00376C13" w:rsidRDefault="00376C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71" w:rsidRDefault="00892671" w:rsidP="00D7677E">
      <w:r>
        <w:separator/>
      </w:r>
    </w:p>
  </w:footnote>
  <w:footnote w:type="continuationSeparator" w:id="0">
    <w:p w:rsidR="00892671" w:rsidRDefault="00892671" w:rsidP="00D7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CA8"/>
    <w:multiLevelType w:val="hybridMultilevel"/>
    <w:tmpl w:val="6D945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306E6"/>
    <w:multiLevelType w:val="hybridMultilevel"/>
    <w:tmpl w:val="0E2274EE"/>
    <w:lvl w:ilvl="0" w:tplc="1DFA6B0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51F7F"/>
    <w:multiLevelType w:val="hybridMultilevel"/>
    <w:tmpl w:val="D5FCA180"/>
    <w:lvl w:ilvl="0" w:tplc="5CA49252">
      <w:numFmt w:val="bullet"/>
      <w:lvlText w:val="-"/>
      <w:lvlJc w:val="left"/>
      <w:pPr>
        <w:ind w:left="720" w:hanging="360"/>
      </w:pPr>
      <w:rPr>
        <w:rFonts w:ascii="Arial Narrow" w:eastAsiaTheme="minorHAnsi" w:hAnsi="Arial Narrow"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A6112"/>
    <w:multiLevelType w:val="hybridMultilevel"/>
    <w:tmpl w:val="7FF66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40E8D"/>
    <w:multiLevelType w:val="hybridMultilevel"/>
    <w:tmpl w:val="E0EE875A"/>
    <w:lvl w:ilvl="0" w:tplc="27A662E6">
      <w:start w:val="1"/>
      <w:numFmt w:val="bullet"/>
      <w:lvlText w:val=""/>
      <w:lvlJc w:val="left"/>
      <w:pPr>
        <w:tabs>
          <w:tab w:val="num" w:pos="720"/>
        </w:tabs>
        <w:ind w:left="720" w:hanging="360"/>
      </w:pPr>
      <w:rPr>
        <w:rFonts w:ascii="Symbol" w:hAnsi="Symbol" w:hint="default"/>
      </w:rPr>
    </w:lvl>
    <w:lvl w:ilvl="1" w:tplc="4454A1AC" w:tentative="1">
      <w:start w:val="1"/>
      <w:numFmt w:val="decimal"/>
      <w:lvlText w:val="%2)"/>
      <w:lvlJc w:val="left"/>
      <w:pPr>
        <w:tabs>
          <w:tab w:val="num" w:pos="1440"/>
        </w:tabs>
        <w:ind w:left="1440" w:hanging="360"/>
      </w:pPr>
    </w:lvl>
    <w:lvl w:ilvl="2" w:tplc="CC742C1C" w:tentative="1">
      <w:start w:val="1"/>
      <w:numFmt w:val="decimal"/>
      <w:lvlText w:val="%3)"/>
      <w:lvlJc w:val="left"/>
      <w:pPr>
        <w:tabs>
          <w:tab w:val="num" w:pos="2160"/>
        </w:tabs>
        <w:ind w:left="2160" w:hanging="360"/>
      </w:pPr>
    </w:lvl>
    <w:lvl w:ilvl="3" w:tplc="83A60A4C" w:tentative="1">
      <w:start w:val="1"/>
      <w:numFmt w:val="decimal"/>
      <w:lvlText w:val="%4)"/>
      <w:lvlJc w:val="left"/>
      <w:pPr>
        <w:tabs>
          <w:tab w:val="num" w:pos="2880"/>
        </w:tabs>
        <w:ind w:left="2880" w:hanging="360"/>
      </w:pPr>
    </w:lvl>
    <w:lvl w:ilvl="4" w:tplc="79288190" w:tentative="1">
      <w:start w:val="1"/>
      <w:numFmt w:val="decimal"/>
      <w:lvlText w:val="%5)"/>
      <w:lvlJc w:val="left"/>
      <w:pPr>
        <w:tabs>
          <w:tab w:val="num" w:pos="3600"/>
        </w:tabs>
        <w:ind w:left="3600" w:hanging="360"/>
      </w:pPr>
    </w:lvl>
    <w:lvl w:ilvl="5" w:tplc="0BA6647A" w:tentative="1">
      <w:start w:val="1"/>
      <w:numFmt w:val="decimal"/>
      <w:lvlText w:val="%6)"/>
      <w:lvlJc w:val="left"/>
      <w:pPr>
        <w:tabs>
          <w:tab w:val="num" w:pos="4320"/>
        </w:tabs>
        <w:ind w:left="4320" w:hanging="360"/>
      </w:pPr>
    </w:lvl>
    <w:lvl w:ilvl="6" w:tplc="074C2E48" w:tentative="1">
      <w:start w:val="1"/>
      <w:numFmt w:val="decimal"/>
      <w:lvlText w:val="%7)"/>
      <w:lvlJc w:val="left"/>
      <w:pPr>
        <w:tabs>
          <w:tab w:val="num" w:pos="5040"/>
        </w:tabs>
        <w:ind w:left="5040" w:hanging="360"/>
      </w:pPr>
    </w:lvl>
    <w:lvl w:ilvl="7" w:tplc="01EAE2C0" w:tentative="1">
      <w:start w:val="1"/>
      <w:numFmt w:val="decimal"/>
      <w:lvlText w:val="%8)"/>
      <w:lvlJc w:val="left"/>
      <w:pPr>
        <w:tabs>
          <w:tab w:val="num" w:pos="5760"/>
        </w:tabs>
        <w:ind w:left="5760" w:hanging="360"/>
      </w:pPr>
    </w:lvl>
    <w:lvl w:ilvl="8" w:tplc="8BFE0C52" w:tentative="1">
      <w:start w:val="1"/>
      <w:numFmt w:val="decimal"/>
      <w:lvlText w:val="%9)"/>
      <w:lvlJc w:val="left"/>
      <w:pPr>
        <w:tabs>
          <w:tab w:val="num" w:pos="6480"/>
        </w:tabs>
        <w:ind w:left="6480" w:hanging="360"/>
      </w:pPr>
    </w:lvl>
  </w:abstractNum>
  <w:abstractNum w:abstractNumId="5">
    <w:nsid w:val="0C676F2C"/>
    <w:multiLevelType w:val="hybridMultilevel"/>
    <w:tmpl w:val="D6B2161A"/>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6">
    <w:nsid w:val="12405C25"/>
    <w:multiLevelType w:val="hybridMultilevel"/>
    <w:tmpl w:val="9D4A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8802F2"/>
    <w:multiLevelType w:val="hybridMultilevel"/>
    <w:tmpl w:val="57C47824"/>
    <w:lvl w:ilvl="0" w:tplc="5CA49252">
      <w:numFmt w:val="bullet"/>
      <w:lvlText w:val="-"/>
      <w:lvlJc w:val="left"/>
      <w:pPr>
        <w:ind w:left="720" w:hanging="360"/>
      </w:pPr>
      <w:rPr>
        <w:rFonts w:ascii="Arial Narrow" w:eastAsiaTheme="minorHAnsi" w:hAnsi="Arial Narrow"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B0ECE"/>
    <w:multiLevelType w:val="hybridMultilevel"/>
    <w:tmpl w:val="6034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83482"/>
    <w:multiLevelType w:val="hybridMultilevel"/>
    <w:tmpl w:val="46B2896E"/>
    <w:lvl w:ilvl="0" w:tplc="DCD67F40">
      <w:numFmt w:val="bullet"/>
      <w:lvlText w:val="-"/>
      <w:lvlJc w:val="left"/>
      <w:pPr>
        <w:ind w:left="360" w:hanging="360"/>
      </w:pPr>
      <w:rPr>
        <w:rFonts w:ascii="Calibri" w:eastAsia="Times New Roman" w:hAnsi="Calibri" w:cs="Calibri"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AC0B28"/>
    <w:multiLevelType w:val="hybridMultilevel"/>
    <w:tmpl w:val="E2D0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D4820"/>
    <w:multiLevelType w:val="hybridMultilevel"/>
    <w:tmpl w:val="2F88D72C"/>
    <w:lvl w:ilvl="0" w:tplc="27A6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555F1"/>
    <w:multiLevelType w:val="hybridMultilevel"/>
    <w:tmpl w:val="7736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46DC8"/>
    <w:multiLevelType w:val="hybridMultilevel"/>
    <w:tmpl w:val="D5E66B7A"/>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4">
    <w:nsid w:val="325E74FF"/>
    <w:multiLevelType w:val="hybridMultilevel"/>
    <w:tmpl w:val="62A85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1723C"/>
    <w:multiLevelType w:val="hybridMultilevel"/>
    <w:tmpl w:val="7ABCE7F4"/>
    <w:lvl w:ilvl="0" w:tplc="5CA49252">
      <w:numFmt w:val="bullet"/>
      <w:lvlText w:val="-"/>
      <w:lvlJc w:val="left"/>
      <w:pPr>
        <w:ind w:left="360" w:hanging="360"/>
      </w:pPr>
      <w:rPr>
        <w:rFonts w:ascii="Arial Narrow" w:eastAsiaTheme="minorHAnsi" w:hAnsi="Arial Narrow" w:cstheme="minorHAns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395E90"/>
    <w:multiLevelType w:val="hybridMultilevel"/>
    <w:tmpl w:val="9580D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EB3C85"/>
    <w:multiLevelType w:val="hybridMultilevel"/>
    <w:tmpl w:val="D9D67C8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45C02323"/>
    <w:multiLevelType w:val="hybridMultilevel"/>
    <w:tmpl w:val="6B0895C2"/>
    <w:lvl w:ilvl="0" w:tplc="B8BCB5C0">
      <w:start w:val="1"/>
      <w:numFmt w:val="bullet"/>
      <w:lvlText w:val=""/>
      <w:lvlJc w:val="left"/>
      <w:pPr>
        <w:ind w:left="720" w:hanging="360"/>
      </w:pPr>
      <w:rPr>
        <w:rFonts w:ascii="Symbol" w:hAnsi="Symbol" w:hint="default"/>
        <w:b w:val="0"/>
        <w:i w:val="0"/>
        <w:color w:val="auto"/>
        <w:u w:val="none"/>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A5A31AF"/>
    <w:multiLevelType w:val="hybridMultilevel"/>
    <w:tmpl w:val="286895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75B76"/>
    <w:multiLevelType w:val="hybridMultilevel"/>
    <w:tmpl w:val="80A01786"/>
    <w:lvl w:ilvl="0" w:tplc="7668EED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9375AF2"/>
    <w:multiLevelType w:val="hybridMultilevel"/>
    <w:tmpl w:val="312CC41C"/>
    <w:lvl w:ilvl="0" w:tplc="2DC8C320">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D009A9"/>
    <w:multiLevelType w:val="hybridMultilevel"/>
    <w:tmpl w:val="157694CC"/>
    <w:lvl w:ilvl="0" w:tplc="2B549F1A">
      <w:start w:val="11"/>
      <w:numFmt w:val="bullet"/>
      <w:lvlText w:val="-"/>
      <w:lvlJc w:val="left"/>
      <w:pPr>
        <w:ind w:left="720" w:hanging="360"/>
      </w:pPr>
      <w:rPr>
        <w:rFonts w:ascii="Calibri" w:eastAsia="Times New Roman" w:hAnsi="Calibri"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394B62"/>
    <w:multiLevelType w:val="hybridMultilevel"/>
    <w:tmpl w:val="CAEE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F5D85"/>
    <w:multiLevelType w:val="hybridMultilevel"/>
    <w:tmpl w:val="E0EE96B2"/>
    <w:lvl w:ilvl="0" w:tplc="2B549F1A">
      <w:start w:val="11"/>
      <w:numFmt w:val="bullet"/>
      <w:lvlText w:val="-"/>
      <w:lvlJc w:val="left"/>
      <w:pPr>
        <w:ind w:left="760" w:hanging="360"/>
      </w:pPr>
      <w:rPr>
        <w:rFonts w:ascii="Calibri" w:eastAsia="Times New Roman" w:hAnsi="Calibri" w:cs="Courier New"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5">
    <w:nsid w:val="64D342AB"/>
    <w:multiLevelType w:val="hybridMultilevel"/>
    <w:tmpl w:val="BDB45C38"/>
    <w:lvl w:ilvl="0" w:tplc="27A6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4A1978"/>
    <w:multiLevelType w:val="hybridMultilevel"/>
    <w:tmpl w:val="68C26C32"/>
    <w:lvl w:ilvl="0" w:tplc="FB7C78C4">
      <w:numFmt w:val="bullet"/>
      <w:lvlText w:val="-"/>
      <w:lvlJc w:val="left"/>
      <w:pPr>
        <w:ind w:left="720" w:hanging="360"/>
      </w:pPr>
      <w:rPr>
        <w:rFonts w:ascii="Arial Narrow" w:eastAsiaTheme="minorHAnsi" w:hAnsi="Arial Narrow" w:cstheme="minorHAns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E5101A"/>
    <w:multiLevelType w:val="hybridMultilevel"/>
    <w:tmpl w:val="C6402BB6"/>
    <w:lvl w:ilvl="0" w:tplc="27A6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52DC0"/>
    <w:multiLevelType w:val="hybridMultilevel"/>
    <w:tmpl w:val="A82C1D06"/>
    <w:lvl w:ilvl="0" w:tplc="27A6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DB27A5"/>
    <w:multiLevelType w:val="hybridMultilevel"/>
    <w:tmpl w:val="1D40709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79613DCA"/>
    <w:multiLevelType w:val="hybridMultilevel"/>
    <w:tmpl w:val="A584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3660FF"/>
    <w:multiLevelType w:val="hybridMultilevel"/>
    <w:tmpl w:val="D89C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BF2EF2"/>
    <w:multiLevelType w:val="hybridMultilevel"/>
    <w:tmpl w:val="47B416B6"/>
    <w:lvl w:ilvl="0" w:tplc="27A662E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ED91FC0"/>
    <w:multiLevelType w:val="hybridMultilevel"/>
    <w:tmpl w:val="37BE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30"/>
  </w:num>
  <w:num w:numId="5">
    <w:abstractNumId w:val="0"/>
  </w:num>
  <w:num w:numId="6">
    <w:abstractNumId w:val="33"/>
  </w:num>
  <w:num w:numId="7">
    <w:abstractNumId w:val="18"/>
  </w:num>
  <w:num w:numId="8">
    <w:abstractNumId w:val="31"/>
  </w:num>
  <w:num w:numId="9">
    <w:abstractNumId w:val="14"/>
  </w:num>
  <w:num w:numId="10">
    <w:abstractNumId w:val="1"/>
  </w:num>
  <w:num w:numId="11">
    <w:abstractNumId w:val="24"/>
  </w:num>
  <w:num w:numId="12">
    <w:abstractNumId w:val="22"/>
  </w:num>
  <w:num w:numId="13">
    <w:abstractNumId w:val="20"/>
  </w:num>
  <w:num w:numId="14">
    <w:abstractNumId w:val="9"/>
  </w:num>
  <w:num w:numId="15">
    <w:abstractNumId w:val="27"/>
  </w:num>
  <w:num w:numId="16">
    <w:abstractNumId w:val="19"/>
  </w:num>
  <w:num w:numId="17">
    <w:abstractNumId w:val="23"/>
  </w:num>
  <w:num w:numId="18">
    <w:abstractNumId w:val="32"/>
  </w:num>
  <w:num w:numId="19">
    <w:abstractNumId w:val="16"/>
  </w:num>
  <w:num w:numId="20">
    <w:abstractNumId w:val="21"/>
  </w:num>
  <w:num w:numId="21">
    <w:abstractNumId w:val="25"/>
  </w:num>
  <w:num w:numId="22">
    <w:abstractNumId w:val="4"/>
  </w:num>
  <w:num w:numId="23">
    <w:abstractNumId w:val="26"/>
  </w:num>
  <w:num w:numId="24">
    <w:abstractNumId w:val="11"/>
  </w:num>
  <w:num w:numId="25">
    <w:abstractNumId w:val="29"/>
  </w:num>
  <w:num w:numId="26">
    <w:abstractNumId w:val="2"/>
  </w:num>
  <w:num w:numId="27">
    <w:abstractNumId w:val="15"/>
  </w:num>
  <w:num w:numId="28">
    <w:abstractNumId w:val="5"/>
  </w:num>
  <w:num w:numId="29">
    <w:abstractNumId w:val="13"/>
  </w:num>
  <w:num w:numId="30">
    <w:abstractNumId w:val="5"/>
  </w:num>
  <w:num w:numId="31">
    <w:abstractNumId w:val="13"/>
  </w:num>
  <w:num w:numId="32">
    <w:abstractNumId w:val="17"/>
  </w:num>
  <w:num w:numId="33">
    <w:abstractNumId w:val="12"/>
  </w:num>
  <w:num w:numId="34">
    <w:abstractNumId w:val="7"/>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BE"/>
    <w:rsid w:val="0000305C"/>
    <w:rsid w:val="000048B4"/>
    <w:rsid w:val="000079F2"/>
    <w:rsid w:val="0002130C"/>
    <w:rsid w:val="00026627"/>
    <w:rsid w:val="0002721F"/>
    <w:rsid w:val="00027ED1"/>
    <w:rsid w:val="000454F7"/>
    <w:rsid w:val="0005033F"/>
    <w:rsid w:val="000505F6"/>
    <w:rsid w:val="00055BA4"/>
    <w:rsid w:val="00062714"/>
    <w:rsid w:val="00063E47"/>
    <w:rsid w:val="0006618D"/>
    <w:rsid w:val="0007150B"/>
    <w:rsid w:val="0007417D"/>
    <w:rsid w:val="00093C25"/>
    <w:rsid w:val="000A1447"/>
    <w:rsid w:val="000B1917"/>
    <w:rsid w:val="000B2A11"/>
    <w:rsid w:val="000B38C4"/>
    <w:rsid w:val="000B4885"/>
    <w:rsid w:val="000C0056"/>
    <w:rsid w:val="000C0CA6"/>
    <w:rsid w:val="000C29AD"/>
    <w:rsid w:val="000C381E"/>
    <w:rsid w:val="000D062E"/>
    <w:rsid w:val="000D1BFC"/>
    <w:rsid w:val="000D2D64"/>
    <w:rsid w:val="000E45AA"/>
    <w:rsid w:val="000F7C6B"/>
    <w:rsid w:val="0010159E"/>
    <w:rsid w:val="0010169F"/>
    <w:rsid w:val="00104BBF"/>
    <w:rsid w:val="00110A12"/>
    <w:rsid w:val="00111F35"/>
    <w:rsid w:val="001140D1"/>
    <w:rsid w:val="001159B0"/>
    <w:rsid w:val="00124FB8"/>
    <w:rsid w:val="00127284"/>
    <w:rsid w:val="00133763"/>
    <w:rsid w:val="00134D22"/>
    <w:rsid w:val="001365E0"/>
    <w:rsid w:val="00142487"/>
    <w:rsid w:val="001426BF"/>
    <w:rsid w:val="00145A64"/>
    <w:rsid w:val="001460D0"/>
    <w:rsid w:val="00146808"/>
    <w:rsid w:val="00146D2C"/>
    <w:rsid w:val="00147330"/>
    <w:rsid w:val="0015145E"/>
    <w:rsid w:val="001520B5"/>
    <w:rsid w:val="0015277E"/>
    <w:rsid w:val="0015355A"/>
    <w:rsid w:val="00154246"/>
    <w:rsid w:val="001573EB"/>
    <w:rsid w:val="00160723"/>
    <w:rsid w:val="00161A8D"/>
    <w:rsid w:val="001677C7"/>
    <w:rsid w:val="001712B4"/>
    <w:rsid w:val="00171EFB"/>
    <w:rsid w:val="00173D9A"/>
    <w:rsid w:val="001740CA"/>
    <w:rsid w:val="001754E5"/>
    <w:rsid w:val="00177026"/>
    <w:rsid w:val="00182FF5"/>
    <w:rsid w:val="0018326F"/>
    <w:rsid w:val="00183D2F"/>
    <w:rsid w:val="00187202"/>
    <w:rsid w:val="00192ACF"/>
    <w:rsid w:val="00194132"/>
    <w:rsid w:val="00195448"/>
    <w:rsid w:val="001A0508"/>
    <w:rsid w:val="001A0FEB"/>
    <w:rsid w:val="001A16C1"/>
    <w:rsid w:val="001A43CC"/>
    <w:rsid w:val="001A4611"/>
    <w:rsid w:val="001A4C31"/>
    <w:rsid w:val="001B27DB"/>
    <w:rsid w:val="001B29C5"/>
    <w:rsid w:val="001B5A38"/>
    <w:rsid w:val="001C0590"/>
    <w:rsid w:val="001C616C"/>
    <w:rsid w:val="001C7452"/>
    <w:rsid w:val="001D3133"/>
    <w:rsid w:val="001D3F20"/>
    <w:rsid w:val="001D59D1"/>
    <w:rsid w:val="001D7AAD"/>
    <w:rsid w:val="001D7C23"/>
    <w:rsid w:val="001E7677"/>
    <w:rsid w:val="001F33B0"/>
    <w:rsid w:val="001F5513"/>
    <w:rsid w:val="001F5AE7"/>
    <w:rsid w:val="00200B7C"/>
    <w:rsid w:val="0020238B"/>
    <w:rsid w:val="002045B4"/>
    <w:rsid w:val="00204C5F"/>
    <w:rsid w:val="0020530B"/>
    <w:rsid w:val="00206108"/>
    <w:rsid w:val="002073FA"/>
    <w:rsid w:val="00217DD6"/>
    <w:rsid w:val="0022034C"/>
    <w:rsid w:val="00222100"/>
    <w:rsid w:val="002267F2"/>
    <w:rsid w:val="002300E1"/>
    <w:rsid w:val="002353D4"/>
    <w:rsid w:val="002422BA"/>
    <w:rsid w:val="00242613"/>
    <w:rsid w:val="00244089"/>
    <w:rsid w:val="0024742E"/>
    <w:rsid w:val="00250D61"/>
    <w:rsid w:val="00250E59"/>
    <w:rsid w:val="00251043"/>
    <w:rsid w:val="0025486A"/>
    <w:rsid w:val="00255580"/>
    <w:rsid w:val="00255F1A"/>
    <w:rsid w:val="0025602C"/>
    <w:rsid w:val="00264C58"/>
    <w:rsid w:val="00264C72"/>
    <w:rsid w:val="002662E5"/>
    <w:rsid w:val="00271C45"/>
    <w:rsid w:val="002734D6"/>
    <w:rsid w:val="00277E6A"/>
    <w:rsid w:val="0028409D"/>
    <w:rsid w:val="00291B52"/>
    <w:rsid w:val="00293F61"/>
    <w:rsid w:val="00295EE0"/>
    <w:rsid w:val="002A1E9F"/>
    <w:rsid w:val="002A6CC1"/>
    <w:rsid w:val="002B23F1"/>
    <w:rsid w:val="002B5BDE"/>
    <w:rsid w:val="002B6611"/>
    <w:rsid w:val="002C2152"/>
    <w:rsid w:val="002C2B63"/>
    <w:rsid w:val="002C538E"/>
    <w:rsid w:val="002D0684"/>
    <w:rsid w:val="002D11CA"/>
    <w:rsid w:val="002D3FB7"/>
    <w:rsid w:val="002E355A"/>
    <w:rsid w:val="002E645A"/>
    <w:rsid w:val="002F26E0"/>
    <w:rsid w:val="002F7F8B"/>
    <w:rsid w:val="00304C2B"/>
    <w:rsid w:val="003104E0"/>
    <w:rsid w:val="003133CB"/>
    <w:rsid w:val="00320BFF"/>
    <w:rsid w:val="00320E6C"/>
    <w:rsid w:val="00320FFA"/>
    <w:rsid w:val="00326861"/>
    <w:rsid w:val="00326AE6"/>
    <w:rsid w:val="00335448"/>
    <w:rsid w:val="00343151"/>
    <w:rsid w:val="00345245"/>
    <w:rsid w:val="00347347"/>
    <w:rsid w:val="00352164"/>
    <w:rsid w:val="003535C7"/>
    <w:rsid w:val="00354771"/>
    <w:rsid w:val="0035483B"/>
    <w:rsid w:val="003553B8"/>
    <w:rsid w:val="00356330"/>
    <w:rsid w:val="003600B8"/>
    <w:rsid w:val="00363605"/>
    <w:rsid w:val="00363C61"/>
    <w:rsid w:val="00365AB7"/>
    <w:rsid w:val="003679FD"/>
    <w:rsid w:val="00373993"/>
    <w:rsid w:val="00376C13"/>
    <w:rsid w:val="00387FC4"/>
    <w:rsid w:val="003970B4"/>
    <w:rsid w:val="003A2769"/>
    <w:rsid w:val="003A2F27"/>
    <w:rsid w:val="003A7090"/>
    <w:rsid w:val="003A70DE"/>
    <w:rsid w:val="003B05F8"/>
    <w:rsid w:val="003B14C7"/>
    <w:rsid w:val="003B54CF"/>
    <w:rsid w:val="003B6906"/>
    <w:rsid w:val="003C37BC"/>
    <w:rsid w:val="003C4522"/>
    <w:rsid w:val="003C56B8"/>
    <w:rsid w:val="003D213E"/>
    <w:rsid w:val="003D2810"/>
    <w:rsid w:val="003D2F63"/>
    <w:rsid w:val="003D59B8"/>
    <w:rsid w:val="003D5AE5"/>
    <w:rsid w:val="003E2926"/>
    <w:rsid w:val="003E332E"/>
    <w:rsid w:val="003E3EA5"/>
    <w:rsid w:val="003E4127"/>
    <w:rsid w:val="003E5A6E"/>
    <w:rsid w:val="003E646B"/>
    <w:rsid w:val="003E6DD8"/>
    <w:rsid w:val="003E7994"/>
    <w:rsid w:val="003F109A"/>
    <w:rsid w:val="003F7917"/>
    <w:rsid w:val="004061D8"/>
    <w:rsid w:val="00407C85"/>
    <w:rsid w:val="00410BAC"/>
    <w:rsid w:val="00412897"/>
    <w:rsid w:val="00417A7E"/>
    <w:rsid w:val="00420B8E"/>
    <w:rsid w:val="00423C1A"/>
    <w:rsid w:val="00426339"/>
    <w:rsid w:val="00442C4C"/>
    <w:rsid w:val="00447B8B"/>
    <w:rsid w:val="00447E87"/>
    <w:rsid w:val="00453D27"/>
    <w:rsid w:val="00453FDE"/>
    <w:rsid w:val="00454481"/>
    <w:rsid w:val="0045635A"/>
    <w:rsid w:val="00461D70"/>
    <w:rsid w:val="00463A94"/>
    <w:rsid w:val="00466616"/>
    <w:rsid w:val="00470A7B"/>
    <w:rsid w:val="004756AE"/>
    <w:rsid w:val="00476D77"/>
    <w:rsid w:val="004775C1"/>
    <w:rsid w:val="004818C3"/>
    <w:rsid w:val="00490056"/>
    <w:rsid w:val="004965F3"/>
    <w:rsid w:val="004A173A"/>
    <w:rsid w:val="004B3435"/>
    <w:rsid w:val="004B6131"/>
    <w:rsid w:val="004C49EF"/>
    <w:rsid w:val="004D09E2"/>
    <w:rsid w:val="004D161C"/>
    <w:rsid w:val="004D31C9"/>
    <w:rsid w:val="004E16E3"/>
    <w:rsid w:val="004E181F"/>
    <w:rsid w:val="004E2CAC"/>
    <w:rsid w:val="004E4C62"/>
    <w:rsid w:val="004F3243"/>
    <w:rsid w:val="004F3435"/>
    <w:rsid w:val="004F34E5"/>
    <w:rsid w:val="004F3ED1"/>
    <w:rsid w:val="004F49AC"/>
    <w:rsid w:val="00500B16"/>
    <w:rsid w:val="005022B4"/>
    <w:rsid w:val="0050385E"/>
    <w:rsid w:val="005042D7"/>
    <w:rsid w:val="00506615"/>
    <w:rsid w:val="00512D11"/>
    <w:rsid w:val="00521292"/>
    <w:rsid w:val="00521D07"/>
    <w:rsid w:val="00525D19"/>
    <w:rsid w:val="005305A7"/>
    <w:rsid w:val="00530CDE"/>
    <w:rsid w:val="0054161C"/>
    <w:rsid w:val="005424A4"/>
    <w:rsid w:val="0054262D"/>
    <w:rsid w:val="005435FA"/>
    <w:rsid w:val="00543EC9"/>
    <w:rsid w:val="005509BE"/>
    <w:rsid w:val="005515B6"/>
    <w:rsid w:val="005573CE"/>
    <w:rsid w:val="00557663"/>
    <w:rsid w:val="00563CF7"/>
    <w:rsid w:val="00572AE0"/>
    <w:rsid w:val="00572AF6"/>
    <w:rsid w:val="00581A64"/>
    <w:rsid w:val="00582699"/>
    <w:rsid w:val="00585272"/>
    <w:rsid w:val="0059395E"/>
    <w:rsid w:val="00593F57"/>
    <w:rsid w:val="0059697C"/>
    <w:rsid w:val="005969C4"/>
    <w:rsid w:val="005A4A4E"/>
    <w:rsid w:val="005A7AD3"/>
    <w:rsid w:val="005B05DD"/>
    <w:rsid w:val="005B339A"/>
    <w:rsid w:val="005B392F"/>
    <w:rsid w:val="005B3E5E"/>
    <w:rsid w:val="005B3F35"/>
    <w:rsid w:val="005C532D"/>
    <w:rsid w:val="005C68A6"/>
    <w:rsid w:val="005D4540"/>
    <w:rsid w:val="005D6AE1"/>
    <w:rsid w:val="005E25BE"/>
    <w:rsid w:val="005E29D9"/>
    <w:rsid w:val="005E7BA1"/>
    <w:rsid w:val="005F1E4E"/>
    <w:rsid w:val="005F2EC9"/>
    <w:rsid w:val="005F4830"/>
    <w:rsid w:val="005F75E2"/>
    <w:rsid w:val="00601161"/>
    <w:rsid w:val="00604868"/>
    <w:rsid w:val="00604C77"/>
    <w:rsid w:val="00617371"/>
    <w:rsid w:val="0062026B"/>
    <w:rsid w:val="00622B74"/>
    <w:rsid w:val="0063311C"/>
    <w:rsid w:val="006408E6"/>
    <w:rsid w:val="00640AB1"/>
    <w:rsid w:val="00643244"/>
    <w:rsid w:val="00651B15"/>
    <w:rsid w:val="00653B4F"/>
    <w:rsid w:val="006568E9"/>
    <w:rsid w:val="006604D9"/>
    <w:rsid w:val="00662801"/>
    <w:rsid w:val="006636CD"/>
    <w:rsid w:val="006701A2"/>
    <w:rsid w:val="0067233B"/>
    <w:rsid w:val="00673F4C"/>
    <w:rsid w:val="006777A9"/>
    <w:rsid w:val="0068193D"/>
    <w:rsid w:val="00682233"/>
    <w:rsid w:val="00686248"/>
    <w:rsid w:val="00690EDD"/>
    <w:rsid w:val="006A0890"/>
    <w:rsid w:val="006A1561"/>
    <w:rsid w:val="006A49C4"/>
    <w:rsid w:val="006A4DE1"/>
    <w:rsid w:val="006A4FDC"/>
    <w:rsid w:val="006B0C48"/>
    <w:rsid w:val="006B61D5"/>
    <w:rsid w:val="006B6A6F"/>
    <w:rsid w:val="006B78F1"/>
    <w:rsid w:val="006C152E"/>
    <w:rsid w:val="006C1D96"/>
    <w:rsid w:val="006C437B"/>
    <w:rsid w:val="006C4FC8"/>
    <w:rsid w:val="006D0273"/>
    <w:rsid w:val="006D7830"/>
    <w:rsid w:val="006E1C6C"/>
    <w:rsid w:val="006E3A69"/>
    <w:rsid w:val="006F1331"/>
    <w:rsid w:val="006F2308"/>
    <w:rsid w:val="00706F59"/>
    <w:rsid w:val="0071081F"/>
    <w:rsid w:val="00712301"/>
    <w:rsid w:val="0071336E"/>
    <w:rsid w:val="007138F3"/>
    <w:rsid w:val="007140DF"/>
    <w:rsid w:val="007147C2"/>
    <w:rsid w:val="00715FCC"/>
    <w:rsid w:val="007178EB"/>
    <w:rsid w:val="00717ED4"/>
    <w:rsid w:val="007218D0"/>
    <w:rsid w:val="00724B02"/>
    <w:rsid w:val="00726EB3"/>
    <w:rsid w:val="00734E7B"/>
    <w:rsid w:val="00736605"/>
    <w:rsid w:val="00737692"/>
    <w:rsid w:val="00754036"/>
    <w:rsid w:val="00755975"/>
    <w:rsid w:val="00757D68"/>
    <w:rsid w:val="007609D9"/>
    <w:rsid w:val="007613FC"/>
    <w:rsid w:val="00764693"/>
    <w:rsid w:val="00765D03"/>
    <w:rsid w:val="00766057"/>
    <w:rsid w:val="00771CA8"/>
    <w:rsid w:val="00775E51"/>
    <w:rsid w:val="00780ED3"/>
    <w:rsid w:val="0078164E"/>
    <w:rsid w:val="00783D98"/>
    <w:rsid w:val="00785E8F"/>
    <w:rsid w:val="007911D3"/>
    <w:rsid w:val="00793328"/>
    <w:rsid w:val="00797712"/>
    <w:rsid w:val="007A143B"/>
    <w:rsid w:val="007A59A2"/>
    <w:rsid w:val="007B2302"/>
    <w:rsid w:val="007B275B"/>
    <w:rsid w:val="007B2EB0"/>
    <w:rsid w:val="007C0B30"/>
    <w:rsid w:val="007C1B13"/>
    <w:rsid w:val="007C48D1"/>
    <w:rsid w:val="007C59DB"/>
    <w:rsid w:val="007C5A54"/>
    <w:rsid w:val="007C74C9"/>
    <w:rsid w:val="007D60AF"/>
    <w:rsid w:val="007E48E6"/>
    <w:rsid w:val="007E5154"/>
    <w:rsid w:val="007E7F11"/>
    <w:rsid w:val="007F1C56"/>
    <w:rsid w:val="007F67D2"/>
    <w:rsid w:val="008103B1"/>
    <w:rsid w:val="00812353"/>
    <w:rsid w:val="008150E2"/>
    <w:rsid w:val="00816893"/>
    <w:rsid w:val="008200F4"/>
    <w:rsid w:val="00830289"/>
    <w:rsid w:val="00831869"/>
    <w:rsid w:val="008431BF"/>
    <w:rsid w:val="008529ED"/>
    <w:rsid w:val="00860CD3"/>
    <w:rsid w:val="008620FB"/>
    <w:rsid w:val="00864CEC"/>
    <w:rsid w:val="00867E76"/>
    <w:rsid w:val="008708FA"/>
    <w:rsid w:val="00870BF0"/>
    <w:rsid w:val="008738D1"/>
    <w:rsid w:val="00875E30"/>
    <w:rsid w:val="00877799"/>
    <w:rsid w:val="00883533"/>
    <w:rsid w:val="00885278"/>
    <w:rsid w:val="008865D0"/>
    <w:rsid w:val="00892671"/>
    <w:rsid w:val="008A2099"/>
    <w:rsid w:val="008A3BDC"/>
    <w:rsid w:val="008B6658"/>
    <w:rsid w:val="008C1209"/>
    <w:rsid w:val="008C5BD6"/>
    <w:rsid w:val="008C6BF4"/>
    <w:rsid w:val="008C7501"/>
    <w:rsid w:val="008D052E"/>
    <w:rsid w:val="008D0663"/>
    <w:rsid w:val="008D2126"/>
    <w:rsid w:val="008D69BE"/>
    <w:rsid w:val="008D7D27"/>
    <w:rsid w:val="008E1433"/>
    <w:rsid w:val="008E5CB7"/>
    <w:rsid w:val="008E5E50"/>
    <w:rsid w:val="008F33D6"/>
    <w:rsid w:val="008F3653"/>
    <w:rsid w:val="008F4065"/>
    <w:rsid w:val="008F5671"/>
    <w:rsid w:val="00902FD1"/>
    <w:rsid w:val="0090350D"/>
    <w:rsid w:val="009037B8"/>
    <w:rsid w:val="009039E6"/>
    <w:rsid w:val="00906550"/>
    <w:rsid w:val="00906843"/>
    <w:rsid w:val="0091494E"/>
    <w:rsid w:val="00914DCA"/>
    <w:rsid w:val="00917251"/>
    <w:rsid w:val="00921AA5"/>
    <w:rsid w:val="009221DF"/>
    <w:rsid w:val="00932293"/>
    <w:rsid w:val="009359F3"/>
    <w:rsid w:val="00946245"/>
    <w:rsid w:val="00947C55"/>
    <w:rsid w:val="00951442"/>
    <w:rsid w:val="00952A62"/>
    <w:rsid w:val="00954FEF"/>
    <w:rsid w:val="009554B6"/>
    <w:rsid w:val="009601B3"/>
    <w:rsid w:val="00963146"/>
    <w:rsid w:val="009648D1"/>
    <w:rsid w:val="00965378"/>
    <w:rsid w:val="00965C87"/>
    <w:rsid w:val="0097302A"/>
    <w:rsid w:val="00976701"/>
    <w:rsid w:val="00980F98"/>
    <w:rsid w:val="00981A53"/>
    <w:rsid w:val="00986597"/>
    <w:rsid w:val="0098770A"/>
    <w:rsid w:val="00990224"/>
    <w:rsid w:val="00993F9F"/>
    <w:rsid w:val="009946F2"/>
    <w:rsid w:val="0099572F"/>
    <w:rsid w:val="009A139C"/>
    <w:rsid w:val="009A46FB"/>
    <w:rsid w:val="009A6ED0"/>
    <w:rsid w:val="009B1F0D"/>
    <w:rsid w:val="009B2D92"/>
    <w:rsid w:val="009C0682"/>
    <w:rsid w:val="009C4832"/>
    <w:rsid w:val="009C50CF"/>
    <w:rsid w:val="009C729F"/>
    <w:rsid w:val="009C73AB"/>
    <w:rsid w:val="009C7C39"/>
    <w:rsid w:val="009D344E"/>
    <w:rsid w:val="009D4FBE"/>
    <w:rsid w:val="009D6432"/>
    <w:rsid w:val="009D6601"/>
    <w:rsid w:val="009E1A94"/>
    <w:rsid w:val="009E3783"/>
    <w:rsid w:val="009F1453"/>
    <w:rsid w:val="00A00A6F"/>
    <w:rsid w:val="00A0388B"/>
    <w:rsid w:val="00A05DBF"/>
    <w:rsid w:val="00A05E12"/>
    <w:rsid w:val="00A109F6"/>
    <w:rsid w:val="00A11EEE"/>
    <w:rsid w:val="00A1401E"/>
    <w:rsid w:val="00A2121F"/>
    <w:rsid w:val="00A23CE8"/>
    <w:rsid w:val="00A319F8"/>
    <w:rsid w:val="00A3518C"/>
    <w:rsid w:val="00A35600"/>
    <w:rsid w:val="00A44609"/>
    <w:rsid w:val="00A459BD"/>
    <w:rsid w:val="00A50C1C"/>
    <w:rsid w:val="00A51032"/>
    <w:rsid w:val="00A51091"/>
    <w:rsid w:val="00A55708"/>
    <w:rsid w:val="00A55F4F"/>
    <w:rsid w:val="00A6689F"/>
    <w:rsid w:val="00A706D2"/>
    <w:rsid w:val="00A73A61"/>
    <w:rsid w:val="00A741D9"/>
    <w:rsid w:val="00A81ECB"/>
    <w:rsid w:val="00A8329F"/>
    <w:rsid w:val="00A84B3E"/>
    <w:rsid w:val="00A930BC"/>
    <w:rsid w:val="00A94F58"/>
    <w:rsid w:val="00A96FB3"/>
    <w:rsid w:val="00AB3541"/>
    <w:rsid w:val="00AB4842"/>
    <w:rsid w:val="00AB7F32"/>
    <w:rsid w:val="00AC232E"/>
    <w:rsid w:val="00AD6646"/>
    <w:rsid w:val="00AD6C7B"/>
    <w:rsid w:val="00AD7D5C"/>
    <w:rsid w:val="00AE13FC"/>
    <w:rsid w:val="00AE18C9"/>
    <w:rsid w:val="00AE274B"/>
    <w:rsid w:val="00AE52AB"/>
    <w:rsid w:val="00AE5E2B"/>
    <w:rsid w:val="00AE7A7D"/>
    <w:rsid w:val="00AF0349"/>
    <w:rsid w:val="00AF0698"/>
    <w:rsid w:val="00AF1C1E"/>
    <w:rsid w:val="00AF34E4"/>
    <w:rsid w:val="00AF3BD6"/>
    <w:rsid w:val="00AF4450"/>
    <w:rsid w:val="00AF62FD"/>
    <w:rsid w:val="00B02F6E"/>
    <w:rsid w:val="00B04EFB"/>
    <w:rsid w:val="00B12526"/>
    <w:rsid w:val="00B17033"/>
    <w:rsid w:val="00B17747"/>
    <w:rsid w:val="00B30BB0"/>
    <w:rsid w:val="00B330D3"/>
    <w:rsid w:val="00B33C9F"/>
    <w:rsid w:val="00B438C7"/>
    <w:rsid w:val="00B43EBF"/>
    <w:rsid w:val="00B45CB8"/>
    <w:rsid w:val="00B53CD2"/>
    <w:rsid w:val="00B559BC"/>
    <w:rsid w:val="00B57EF6"/>
    <w:rsid w:val="00B64A2C"/>
    <w:rsid w:val="00B64A43"/>
    <w:rsid w:val="00B72393"/>
    <w:rsid w:val="00B72B1C"/>
    <w:rsid w:val="00B74106"/>
    <w:rsid w:val="00B80899"/>
    <w:rsid w:val="00B81A05"/>
    <w:rsid w:val="00B95938"/>
    <w:rsid w:val="00B96941"/>
    <w:rsid w:val="00BA108D"/>
    <w:rsid w:val="00BA37CA"/>
    <w:rsid w:val="00BA381C"/>
    <w:rsid w:val="00BA4533"/>
    <w:rsid w:val="00BB1FAC"/>
    <w:rsid w:val="00BB22B0"/>
    <w:rsid w:val="00BB5D32"/>
    <w:rsid w:val="00BC2CB1"/>
    <w:rsid w:val="00BC42EE"/>
    <w:rsid w:val="00BD3AD1"/>
    <w:rsid w:val="00BD40E8"/>
    <w:rsid w:val="00BD46A5"/>
    <w:rsid w:val="00BD58C0"/>
    <w:rsid w:val="00BD5906"/>
    <w:rsid w:val="00BE401C"/>
    <w:rsid w:val="00BE4693"/>
    <w:rsid w:val="00BE4A7E"/>
    <w:rsid w:val="00BE5FBA"/>
    <w:rsid w:val="00C02CEB"/>
    <w:rsid w:val="00C02FA8"/>
    <w:rsid w:val="00C05A23"/>
    <w:rsid w:val="00C10A13"/>
    <w:rsid w:val="00C1192A"/>
    <w:rsid w:val="00C126E9"/>
    <w:rsid w:val="00C13BB8"/>
    <w:rsid w:val="00C14110"/>
    <w:rsid w:val="00C146D0"/>
    <w:rsid w:val="00C22E2D"/>
    <w:rsid w:val="00C306B0"/>
    <w:rsid w:val="00C3073F"/>
    <w:rsid w:val="00C3508D"/>
    <w:rsid w:val="00C36765"/>
    <w:rsid w:val="00C41DE2"/>
    <w:rsid w:val="00C552CE"/>
    <w:rsid w:val="00C70E57"/>
    <w:rsid w:val="00C761FF"/>
    <w:rsid w:val="00C7761E"/>
    <w:rsid w:val="00C81FA7"/>
    <w:rsid w:val="00C83370"/>
    <w:rsid w:val="00C85FD2"/>
    <w:rsid w:val="00C86B89"/>
    <w:rsid w:val="00C93B46"/>
    <w:rsid w:val="00C95971"/>
    <w:rsid w:val="00CA207B"/>
    <w:rsid w:val="00CA2C76"/>
    <w:rsid w:val="00CA4A7B"/>
    <w:rsid w:val="00CB0EA1"/>
    <w:rsid w:val="00CB0FD6"/>
    <w:rsid w:val="00CB326E"/>
    <w:rsid w:val="00CB3F62"/>
    <w:rsid w:val="00CB7028"/>
    <w:rsid w:val="00CC0065"/>
    <w:rsid w:val="00CC2B02"/>
    <w:rsid w:val="00CD06C8"/>
    <w:rsid w:val="00CD1DC4"/>
    <w:rsid w:val="00CD55FB"/>
    <w:rsid w:val="00CD7949"/>
    <w:rsid w:val="00CE0253"/>
    <w:rsid w:val="00CE1723"/>
    <w:rsid w:val="00CE2E30"/>
    <w:rsid w:val="00CE46EE"/>
    <w:rsid w:val="00CE7141"/>
    <w:rsid w:val="00CE7FE3"/>
    <w:rsid w:val="00CF181A"/>
    <w:rsid w:val="00CF24CF"/>
    <w:rsid w:val="00CF31FF"/>
    <w:rsid w:val="00CF7B98"/>
    <w:rsid w:val="00D0167B"/>
    <w:rsid w:val="00D0401F"/>
    <w:rsid w:val="00D0472D"/>
    <w:rsid w:val="00D1582A"/>
    <w:rsid w:val="00D37709"/>
    <w:rsid w:val="00D45C82"/>
    <w:rsid w:val="00D52B73"/>
    <w:rsid w:val="00D57E07"/>
    <w:rsid w:val="00D61B67"/>
    <w:rsid w:val="00D6361C"/>
    <w:rsid w:val="00D63CCE"/>
    <w:rsid w:val="00D6555F"/>
    <w:rsid w:val="00D67C31"/>
    <w:rsid w:val="00D70FD3"/>
    <w:rsid w:val="00D74D28"/>
    <w:rsid w:val="00D7677E"/>
    <w:rsid w:val="00D8108F"/>
    <w:rsid w:val="00D8504B"/>
    <w:rsid w:val="00D858B0"/>
    <w:rsid w:val="00D85C47"/>
    <w:rsid w:val="00D85ECF"/>
    <w:rsid w:val="00D87B9D"/>
    <w:rsid w:val="00D9424E"/>
    <w:rsid w:val="00D9567A"/>
    <w:rsid w:val="00DB6D99"/>
    <w:rsid w:val="00DB7CA6"/>
    <w:rsid w:val="00DC15BB"/>
    <w:rsid w:val="00DC311A"/>
    <w:rsid w:val="00DC53AA"/>
    <w:rsid w:val="00DD0B72"/>
    <w:rsid w:val="00DD4938"/>
    <w:rsid w:val="00DD5FF4"/>
    <w:rsid w:val="00DE0B11"/>
    <w:rsid w:val="00DF22EF"/>
    <w:rsid w:val="00DF2DFE"/>
    <w:rsid w:val="00DF2E8E"/>
    <w:rsid w:val="00E007C7"/>
    <w:rsid w:val="00E0590E"/>
    <w:rsid w:val="00E17F81"/>
    <w:rsid w:val="00E25608"/>
    <w:rsid w:val="00E26DE9"/>
    <w:rsid w:val="00E279C0"/>
    <w:rsid w:val="00E326AF"/>
    <w:rsid w:val="00E33536"/>
    <w:rsid w:val="00E3361B"/>
    <w:rsid w:val="00E35729"/>
    <w:rsid w:val="00E363EF"/>
    <w:rsid w:val="00E40FCC"/>
    <w:rsid w:val="00E54633"/>
    <w:rsid w:val="00E638FB"/>
    <w:rsid w:val="00E63C4F"/>
    <w:rsid w:val="00E65B7E"/>
    <w:rsid w:val="00E67C27"/>
    <w:rsid w:val="00E71612"/>
    <w:rsid w:val="00E7335F"/>
    <w:rsid w:val="00E76BEA"/>
    <w:rsid w:val="00E94770"/>
    <w:rsid w:val="00E95FB7"/>
    <w:rsid w:val="00E97A9F"/>
    <w:rsid w:val="00EA2F19"/>
    <w:rsid w:val="00EB0FD9"/>
    <w:rsid w:val="00EB714D"/>
    <w:rsid w:val="00EC0AA7"/>
    <w:rsid w:val="00ED0620"/>
    <w:rsid w:val="00EE39F1"/>
    <w:rsid w:val="00EE7940"/>
    <w:rsid w:val="00F00041"/>
    <w:rsid w:val="00F0086F"/>
    <w:rsid w:val="00F01FD0"/>
    <w:rsid w:val="00F03257"/>
    <w:rsid w:val="00F161A3"/>
    <w:rsid w:val="00F23B4C"/>
    <w:rsid w:val="00F275DF"/>
    <w:rsid w:val="00F27ABC"/>
    <w:rsid w:val="00F31B84"/>
    <w:rsid w:val="00F3403E"/>
    <w:rsid w:val="00F42E34"/>
    <w:rsid w:val="00F51057"/>
    <w:rsid w:val="00F51534"/>
    <w:rsid w:val="00F53F76"/>
    <w:rsid w:val="00F55F10"/>
    <w:rsid w:val="00F620D5"/>
    <w:rsid w:val="00F64E9C"/>
    <w:rsid w:val="00F709AE"/>
    <w:rsid w:val="00F855DF"/>
    <w:rsid w:val="00F87F1A"/>
    <w:rsid w:val="00F9080A"/>
    <w:rsid w:val="00FA6C97"/>
    <w:rsid w:val="00FA70E8"/>
    <w:rsid w:val="00FA7A75"/>
    <w:rsid w:val="00FB06B2"/>
    <w:rsid w:val="00FB2A12"/>
    <w:rsid w:val="00FB509B"/>
    <w:rsid w:val="00FB7E88"/>
    <w:rsid w:val="00FC1257"/>
    <w:rsid w:val="00FC2422"/>
    <w:rsid w:val="00FC29CF"/>
    <w:rsid w:val="00FC42A7"/>
    <w:rsid w:val="00FC5316"/>
    <w:rsid w:val="00FC7522"/>
    <w:rsid w:val="00FC79B5"/>
    <w:rsid w:val="00FD1140"/>
    <w:rsid w:val="00FD156D"/>
    <w:rsid w:val="00FD2F9E"/>
    <w:rsid w:val="00FD4CE9"/>
    <w:rsid w:val="00FD762A"/>
    <w:rsid w:val="00FE0ECB"/>
    <w:rsid w:val="00FE4F57"/>
    <w:rsid w:val="00FF1D7E"/>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5BE"/>
    <w:rPr>
      <w:color w:val="0000FF"/>
      <w:u w:val="single"/>
    </w:rPr>
  </w:style>
  <w:style w:type="character" w:styleId="a4">
    <w:name w:val="FollowedHyperlink"/>
    <w:basedOn w:val="a0"/>
    <w:uiPriority w:val="99"/>
    <w:semiHidden/>
    <w:unhideWhenUsed/>
    <w:rsid w:val="005E25BE"/>
    <w:rPr>
      <w:color w:val="800080"/>
      <w:u w:val="single"/>
    </w:rPr>
  </w:style>
  <w:style w:type="paragraph" w:customStyle="1" w:styleId="font5">
    <w:name w:val="font5"/>
    <w:basedOn w:val="a"/>
    <w:rsid w:val="005E25BE"/>
    <w:pPr>
      <w:spacing w:before="100" w:beforeAutospacing="1" w:after="100" w:afterAutospacing="1"/>
    </w:pPr>
    <w:rPr>
      <w:rFonts w:ascii="Arial" w:eastAsia="Times New Roman" w:hAnsi="Arial" w:cs="Arial"/>
      <w:sz w:val="16"/>
      <w:szCs w:val="16"/>
      <w:lang w:eastAsia="ru-RU"/>
    </w:rPr>
  </w:style>
  <w:style w:type="paragraph" w:customStyle="1" w:styleId="font6">
    <w:name w:val="font6"/>
    <w:basedOn w:val="a"/>
    <w:rsid w:val="005E25BE"/>
    <w:pPr>
      <w:spacing w:before="100" w:beforeAutospacing="1" w:after="100" w:afterAutospacing="1"/>
    </w:pPr>
    <w:rPr>
      <w:rFonts w:ascii="Arial" w:eastAsia="Times New Roman" w:hAnsi="Arial" w:cs="Arial"/>
      <w:sz w:val="14"/>
      <w:szCs w:val="14"/>
      <w:lang w:eastAsia="ru-RU"/>
    </w:rPr>
  </w:style>
  <w:style w:type="paragraph" w:customStyle="1" w:styleId="font7">
    <w:name w:val="font7"/>
    <w:basedOn w:val="a"/>
    <w:rsid w:val="005E25BE"/>
    <w:pPr>
      <w:spacing w:before="100" w:beforeAutospacing="1" w:after="100" w:afterAutospacing="1"/>
    </w:pPr>
    <w:rPr>
      <w:rFonts w:ascii="Arial" w:eastAsia="Times New Roman" w:hAnsi="Arial" w:cs="Arial"/>
      <w:sz w:val="14"/>
      <w:szCs w:val="14"/>
      <w:u w:val="single"/>
      <w:lang w:eastAsia="ru-RU"/>
    </w:rPr>
  </w:style>
  <w:style w:type="paragraph" w:customStyle="1" w:styleId="xl117">
    <w:name w:val="xl117"/>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18">
    <w:name w:val="xl118"/>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19">
    <w:name w:val="xl119"/>
    <w:basedOn w:val="a"/>
    <w:rsid w:val="005E25BE"/>
    <w:pPr>
      <w:pBdr>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20">
    <w:name w:val="xl120"/>
    <w:basedOn w:val="a"/>
    <w:rsid w:val="005E25BE"/>
    <w:pPr>
      <w:spacing w:before="100" w:beforeAutospacing="1" w:after="100" w:afterAutospacing="1"/>
    </w:pPr>
    <w:rPr>
      <w:rFonts w:ascii="Arial" w:eastAsia="Times New Roman" w:hAnsi="Arial" w:cs="Arial"/>
      <w:sz w:val="14"/>
      <w:szCs w:val="14"/>
      <w:lang w:eastAsia="ru-RU"/>
    </w:rPr>
  </w:style>
  <w:style w:type="paragraph" w:customStyle="1" w:styleId="xl121">
    <w:name w:val="xl12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22">
    <w:name w:val="xl12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3">
    <w:name w:val="xl12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4">
    <w:name w:val="xl12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5">
    <w:name w:val="xl125"/>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26">
    <w:name w:val="xl12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27">
    <w:name w:val="xl12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8">
    <w:name w:val="xl128"/>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9">
    <w:name w:val="xl12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0">
    <w:name w:val="xl130"/>
    <w:basedOn w:val="a"/>
    <w:rsid w:val="005E25BE"/>
    <w:pP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31">
    <w:name w:val="xl13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132">
    <w:name w:val="xl13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3">
    <w:name w:val="xl13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34">
    <w:name w:val="xl13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5">
    <w:name w:val="xl135"/>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36">
    <w:name w:val="xl136"/>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7">
    <w:name w:val="xl13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38">
    <w:name w:val="xl138"/>
    <w:basedOn w:val="a"/>
    <w:rsid w:val="005E25BE"/>
    <w:pPr>
      <w:pBdr>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b/>
      <w:bCs/>
      <w:sz w:val="16"/>
      <w:szCs w:val="16"/>
      <w:lang w:eastAsia="ru-RU"/>
    </w:rPr>
  </w:style>
  <w:style w:type="paragraph" w:customStyle="1" w:styleId="xl139">
    <w:name w:val="xl139"/>
    <w:basedOn w:val="a"/>
    <w:rsid w:val="005E25BE"/>
    <w:pPr>
      <w:pBdr>
        <w:top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0">
    <w:name w:val="xl140"/>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1">
    <w:name w:val="xl141"/>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2">
    <w:name w:val="xl14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43">
    <w:name w:val="xl14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4">
    <w:name w:val="xl14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145">
    <w:name w:val="xl145"/>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6">
    <w:name w:val="xl14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7">
    <w:name w:val="xl147"/>
    <w:basedOn w:val="a"/>
    <w:rsid w:val="005E25BE"/>
    <w:pP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8">
    <w:name w:val="xl148"/>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9">
    <w:name w:val="xl14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0">
    <w:name w:val="xl150"/>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51">
    <w:name w:val="xl15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52">
    <w:name w:val="xl15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3">
    <w:name w:val="xl15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54">
    <w:name w:val="xl15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5">
    <w:name w:val="xl155"/>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56">
    <w:name w:val="xl15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57">
    <w:name w:val="xl157"/>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8">
    <w:name w:val="xl158"/>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59">
    <w:name w:val="xl15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0">
    <w:name w:val="xl160"/>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1">
    <w:name w:val="xl16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u w:val="single"/>
      <w:lang w:eastAsia="ru-RU"/>
    </w:rPr>
  </w:style>
  <w:style w:type="paragraph" w:customStyle="1" w:styleId="xl162">
    <w:name w:val="xl162"/>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3">
    <w:name w:val="xl16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4">
    <w:name w:val="xl164"/>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5">
    <w:name w:val="xl165"/>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6">
    <w:name w:val="xl166"/>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7">
    <w:name w:val="xl167"/>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8">
    <w:name w:val="xl168"/>
    <w:basedOn w:val="a"/>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69">
    <w:name w:val="xl169"/>
    <w:basedOn w:val="a"/>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0">
    <w:name w:val="xl170"/>
    <w:basedOn w:val="a"/>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1">
    <w:name w:val="xl171"/>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2">
    <w:name w:val="xl17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3">
    <w:name w:val="xl17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74">
    <w:name w:val="xl174"/>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5">
    <w:name w:val="xl175"/>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6">
    <w:name w:val="xl176"/>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7">
    <w:name w:val="xl177"/>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8">
    <w:name w:val="xl178"/>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9">
    <w:name w:val="xl17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4"/>
      <w:szCs w:val="14"/>
      <w:lang w:eastAsia="ru-RU"/>
    </w:rPr>
  </w:style>
  <w:style w:type="paragraph" w:customStyle="1" w:styleId="xl180">
    <w:name w:val="xl180"/>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1">
    <w:name w:val="xl181"/>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2">
    <w:name w:val="xl18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3">
    <w:name w:val="xl183"/>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84">
    <w:name w:val="xl184"/>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5">
    <w:name w:val="xl185"/>
    <w:basedOn w:val="a"/>
    <w:rsid w:val="005E25BE"/>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6">
    <w:name w:val="xl186"/>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7">
    <w:name w:val="xl18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8">
    <w:name w:val="xl188"/>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9">
    <w:name w:val="xl189"/>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0">
    <w:name w:val="xl190"/>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1">
    <w:name w:val="xl191"/>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2">
    <w:name w:val="xl19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3">
    <w:name w:val="xl193"/>
    <w:basedOn w:val="a"/>
    <w:rsid w:val="005E25BE"/>
    <w:pPr>
      <w:pBdr>
        <w:top w:val="single" w:sz="4" w:space="0" w:color="auto"/>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4">
    <w:name w:val="xl194"/>
    <w:basedOn w:val="a"/>
    <w:rsid w:val="005E25BE"/>
    <w:pPr>
      <w:pBdr>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5">
    <w:name w:val="xl195"/>
    <w:basedOn w:val="a"/>
    <w:rsid w:val="005E25BE"/>
    <w:pPr>
      <w:pBdr>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6">
    <w:name w:val="xl19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97">
    <w:name w:val="xl197"/>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8">
    <w:name w:val="xl198"/>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199">
    <w:name w:val="xl199"/>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0">
    <w:name w:val="xl200"/>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1">
    <w:name w:val="xl201"/>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2">
    <w:name w:val="xl202"/>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3">
    <w:name w:val="xl20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4">
    <w:name w:val="xl204"/>
    <w:basedOn w:val="a"/>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5">
    <w:name w:val="xl205"/>
    <w:basedOn w:val="a"/>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6">
    <w:name w:val="xl206"/>
    <w:basedOn w:val="a"/>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7">
    <w:name w:val="xl20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8">
    <w:name w:val="xl208"/>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9">
    <w:name w:val="xl209"/>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10">
    <w:name w:val="xl210"/>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1">
    <w:name w:val="xl211"/>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2">
    <w:name w:val="xl21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3">
    <w:name w:val="xl21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214">
    <w:name w:val="xl21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5">
    <w:name w:val="xl215"/>
    <w:basedOn w:val="a"/>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6">
    <w:name w:val="xl216"/>
    <w:basedOn w:val="a"/>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7">
    <w:name w:val="xl217"/>
    <w:basedOn w:val="a"/>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8">
    <w:name w:val="xl218"/>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19">
    <w:name w:val="xl219"/>
    <w:basedOn w:val="a"/>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0">
    <w:name w:val="xl220"/>
    <w:basedOn w:val="a"/>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1">
    <w:name w:val="xl221"/>
    <w:basedOn w:val="a"/>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2">
    <w:name w:val="xl222"/>
    <w:basedOn w:val="a"/>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3">
    <w:name w:val="xl223"/>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4">
    <w:name w:val="xl224"/>
    <w:basedOn w:val="a"/>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5">
    <w:name w:val="xl225"/>
    <w:basedOn w:val="a"/>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6">
    <w:name w:val="xl226"/>
    <w:basedOn w:val="a"/>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7">
    <w:name w:val="xl227"/>
    <w:basedOn w:val="a"/>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styleId="a5">
    <w:name w:val="Normal (Web)"/>
    <w:basedOn w:val="a"/>
    <w:uiPriority w:val="99"/>
    <w:unhideWhenUsed/>
    <w:rsid w:val="00B559BC"/>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uiPriority w:val="34"/>
    <w:qFormat/>
    <w:rsid w:val="00B559BC"/>
    <w:pPr>
      <w:ind w:left="720"/>
      <w:contextualSpacing/>
    </w:pPr>
  </w:style>
  <w:style w:type="character" w:customStyle="1" w:styleId="apple-converted-space">
    <w:name w:val="apple-converted-space"/>
    <w:basedOn w:val="a0"/>
    <w:rsid w:val="001B5A38"/>
  </w:style>
  <w:style w:type="paragraph" w:styleId="a7">
    <w:name w:val="Balloon Text"/>
    <w:basedOn w:val="a"/>
    <w:link w:val="a8"/>
    <w:uiPriority w:val="99"/>
    <w:semiHidden/>
    <w:unhideWhenUsed/>
    <w:rsid w:val="008F5671"/>
    <w:rPr>
      <w:rFonts w:ascii="Tahoma" w:hAnsi="Tahoma" w:cs="Tahoma"/>
      <w:sz w:val="16"/>
      <w:szCs w:val="16"/>
    </w:rPr>
  </w:style>
  <w:style w:type="character" w:customStyle="1" w:styleId="a8">
    <w:name w:val="Текст выноски Знак"/>
    <w:basedOn w:val="a0"/>
    <w:link w:val="a7"/>
    <w:uiPriority w:val="99"/>
    <w:semiHidden/>
    <w:rsid w:val="008F5671"/>
    <w:rPr>
      <w:rFonts w:ascii="Tahoma" w:hAnsi="Tahoma" w:cs="Tahoma"/>
      <w:sz w:val="16"/>
      <w:szCs w:val="16"/>
    </w:rPr>
  </w:style>
  <w:style w:type="paragraph" w:styleId="a9">
    <w:name w:val="Body Text"/>
    <w:basedOn w:val="a"/>
    <w:link w:val="aa"/>
    <w:rsid w:val="00206108"/>
    <w:pPr>
      <w:spacing w:after="120"/>
    </w:pPr>
    <w:rPr>
      <w:rFonts w:ascii="Times New Roman" w:eastAsia="Times New Roman" w:hAnsi="Times New Roman" w:cs="Times New Roman"/>
      <w:sz w:val="24"/>
      <w:szCs w:val="24"/>
      <w:lang w:val="en-US" w:eastAsia="ru-RU"/>
    </w:rPr>
  </w:style>
  <w:style w:type="character" w:customStyle="1" w:styleId="aa">
    <w:name w:val="Основной текст Знак"/>
    <w:basedOn w:val="a0"/>
    <w:link w:val="a9"/>
    <w:rsid w:val="00206108"/>
    <w:rPr>
      <w:rFonts w:ascii="Times New Roman" w:eastAsia="Times New Roman" w:hAnsi="Times New Roman" w:cs="Times New Roman"/>
      <w:sz w:val="24"/>
      <w:szCs w:val="24"/>
      <w:lang w:val="en-US" w:eastAsia="ru-RU"/>
    </w:rPr>
  </w:style>
  <w:style w:type="paragraph" w:styleId="ab">
    <w:name w:val="No Spacing"/>
    <w:uiPriority w:val="1"/>
    <w:qFormat/>
    <w:rsid w:val="00412897"/>
    <w:rPr>
      <w:rFonts w:ascii="Calibri" w:eastAsia="Times New Roman" w:hAnsi="Calibri" w:cs="Times New Roman"/>
      <w:lang w:eastAsia="ru-RU"/>
    </w:rPr>
  </w:style>
  <w:style w:type="paragraph" w:styleId="ac">
    <w:name w:val="header"/>
    <w:basedOn w:val="a"/>
    <w:link w:val="ad"/>
    <w:uiPriority w:val="99"/>
    <w:unhideWhenUsed/>
    <w:rsid w:val="00D7677E"/>
    <w:pPr>
      <w:tabs>
        <w:tab w:val="center" w:pos="4677"/>
        <w:tab w:val="right" w:pos="9355"/>
      </w:tabs>
    </w:pPr>
  </w:style>
  <w:style w:type="character" w:customStyle="1" w:styleId="ad">
    <w:name w:val="Верхний колонтитул Знак"/>
    <w:basedOn w:val="a0"/>
    <w:link w:val="ac"/>
    <w:uiPriority w:val="99"/>
    <w:rsid w:val="00D7677E"/>
  </w:style>
  <w:style w:type="paragraph" w:styleId="ae">
    <w:name w:val="footer"/>
    <w:basedOn w:val="a"/>
    <w:link w:val="af"/>
    <w:uiPriority w:val="99"/>
    <w:unhideWhenUsed/>
    <w:rsid w:val="00D7677E"/>
    <w:pPr>
      <w:tabs>
        <w:tab w:val="center" w:pos="4677"/>
        <w:tab w:val="right" w:pos="9355"/>
      </w:tabs>
    </w:pPr>
  </w:style>
  <w:style w:type="character" w:customStyle="1" w:styleId="af">
    <w:name w:val="Нижний колонтитул Знак"/>
    <w:basedOn w:val="a0"/>
    <w:link w:val="ae"/>
    <w:uiPriority w:val="99"/>
    <w:rsid w:val="00D7677E"/>
  </w:style>
  <w:style w:type="table" w:styleId="af0">
    <w:name w:val="Table Grid"/>
    <w:basedOn w:val="a1"/>
    <w:uiPriority w:val="59"/>
    <w:rsid w:val="009E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iPriority w:val="99"/>
    <w:unhideWhenUsed/>
    <w:rsid w:val="00CF31FF"/>
    <w:rPr>
      <w:rFonts w:ascii="Calibri" w:hAnsi="Calibri" w:cs="Calibri"/>
    </w:rPr>
  </w:style>
  <w:style w:type="character" w:customStyle="1" w:styleId="af2">
    <w:name w:val="Текст Знак"/>
    <w:basedOn w:val="a0"/>
    <w:link w:val="af1"/>
    <w:uiPriority w:val="99"/>
    <w:rsid w:val="00CF31FF"/>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5BE"/>
    <w:rPr>
      <w:color w:val="0000FF"/>
      <w:u w:val="single"/>
    </w:rPr>
  </w:style>
  <w:style w:type="character" w:styleId="a4">
    <w:name w:val="FollowedHyperlink"/>
    <w:basedOn w:val="a0"/>
    <w:uiPriority w:val="99"/>
    <w:semiHidden/>
    <w:unhideWhenUsed/>
    <w:rsid w:val="005E25BE"/>
    <w:rPr>
      <w:color w:val="800080"/>
      <w:u w:val="single"/>
    </w:rPr>
  </w:style>
  <w:style w:type="paragraph" w:customStyle="1" w:styleId="font5">
    <w:name w:val="font5"/>
    <w:basedOn w:val="a"/>
    <w:rsid w:val="005E25BE"/>
    <w:pPr>
      <w:spacing w:before="100" w:beforeAutospacing="1" w:after="100" w:afterAutospacing="1"/>
    </w:pPr>
    <w:rPr>
      <w:rFonts w:ascii="Arial" w:eastAsia="Times New Roman" w:hAnsi="Arial" w:cs="Arial"/>
      <w:sz w:val="16"/>
      <w:szCs w:val="16"/>
      <w:lang w:eastAsia="ru-RU"/>
    </w:rPr>
  </w:style>
  <w:style w:type="paragraph" w:customStyle="1" w:styleId="font6">
    <w:name w:val="font6"/>
    <w:basedOn w:val="a"/>
    <w:rsid w:val="005E25BE"/>
    <w:pPr>
      <w:spacing w:before="100" w:beforeAutospacing="1" w:after="100" w:afterAutospacing="1"/>
    </w:pPr>
    <w:rPr>
      <w:rFonts w:ascii="Arial" w:eastAsia="Times New Roman" w:hAnsi="Arial" w:cs="Arial"/>
      <w:sz w:val="14"/>
      <w:szCs w:val="14"/>
      <w:lang w:eastAsia="ru-RU"/>
    </w:rPr>
  </w:style>
  <w:style w:type="paragraph" w:customStyle="1" w:styleId="font7">
    <w:name w:val="font7"/>
    <w:basedOn w:val="a"/>
    <w:rsid w:val="005E25BE"/>
    <w:pPr>
      <w:spacing w:before="100" w:beforeAutospacing="1" w:after="100" w:afterAutospacing="1"/>
    </w:pPr>
    <w:rPr>
      <w:rFonts w:ascii="Arial" w:eastAsia="Times New Roman" w:hAnsi="Arial" w:cs="Arial"/>
      <w:sz w:val="14"/>
      <w:szCs w:val="14"/>
      <w:u w:val="single"/>
      <w:lang w:eastAsia="ru-RU"/>
    </w:rPr>
  </w:style>
  <w:style w:type="paragraph" w:customStyle="1" w:styleId="xl117">
    <w:name w:val="xl117"/>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18">
    <w:name w:val="xl118"/>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19">
    <w:name w:val="xl119"/>
    <w:basedOn w:val="a"/>
    <w:rsid w:val="005E25BE"/>
    <w:pPr>
      <w:pBdr>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20">
    <w:name w:val="xl120"/>
    <w:basedOn w:val="a"/>
    <w:rsid w:val="005E25BE"/>
    <w:pPr>
      <w:spacing w:before="100" w:beforeAutospacing="1" w:after="100" w:afterAutospacing="1"/>
    </w:pPr>
    <w:rPr>
      <w:rFonts w:ascii="Arial" w:eastAsia="Times New Roman" w:hAnsi="Arial" w:cs="Arial"/>
      <w:sz w:val="14"/>
      <w:szCs w:val="14"/>
      <w:lang w:eastAsia="ru-RU"/>
    </w:rPr>
  </w:style>
  <w:style w:type="paragraph" w:customStyle="1" w:styleId="xl121">
    <w:name w:val="xl12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22">
    <w:name w:val="xl12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3">
    <w:name w:val="xl12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4">
    <w:name w:val="xl12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5">
    <w:name w:val="xl125"/>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26">
    <w:name w:val="xl12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27">
    <w:name w:val="xl12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8">
    <w:name w:val="xl128"/>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9">
    <w:name w:val="xl12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0">
    <w:name w:val="xl130"/>
    <w:basedOn w:val="a"/>
    <w:rsid w:val="005E25BE"/>
    <w:pP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31">
    <w:name w:val="xl13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132">
    <w:name w:val="xl13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3">
    <w:name w:val="xl13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34">
    <w:name w:val="xl13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5">
    <w:name w:val="xl135"/>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36">
    <w:name w:val="xl136"/>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7">
    <w:name w:val="xl13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38">
    <w:name w:val="xl138"/>
    <w:basedOn w:val="a"/>
    <w:rsid w:val="005E25BE"/>
    <w:pPr>
      <w:pBdr>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b/>
      <w:bCs/>
      <w:sz w:val="16"/>
      <w:szCs w:val="16"/>
      <w:lang w:eastAsia="ru-RU"/>
    </w:rPr>
  </w:style>
  <w:style w:type="paragraph" w:customStyle="1" w:styleId="xl139">
    <w:name w:val="xl139"/>
    <w:basedOn w:val="a"/>
    <w:rsid w:val="005E25BE"/>
    <w:pPr>
      <w:pBdr>
        <w:top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0">
    <w:name w:val="xl140"/>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1">
    <w:name w:val="xl141"/>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2">
    <w:name w:val="xl14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43">
    <w:name w:val="xl14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4">
    <w:name w:val="xl14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145">
    <w:name w:val="xl145"/>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6">
    <w:name w:val="xl14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7">
    <w:name w:val="xl147"/>
    <w:basedOn w:val="a"/>
    <w:rsid w:val="005E25BE"/>
    <w:pP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8">
    <w:name w:val="xl148"/>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9">
    <w:name w:val="xl14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0">
    <w:name w:val="xl150"/>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51">
    <w:name w:val="xl15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52">
    <w:name w:val="xl152"/>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3">
    <w:name w:val="xl153"/>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54">
    <w:name w:val="xl15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5">
    <w:name w:val="xl155"/>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56">
    <w:name w:val="xl15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57">
    <w:name w:val="xl157"/>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8">
    <w:name w:val="xl158"/>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59">
    <w:name w:val="xl15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0">
    <w:name w:val="xl160"/>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1">
    <w:name w:val="xl161"/>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u w:val="single"/>
      <w:lang w:eastAsia="ru-RU"/>
    </w:rPr>
  </w:style>
  <w:style w:type="paragraph" w:customStyle="1" w:styleId="xl162">
    <w:name w:val="xl162"/>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3">
    <w:name w:val="xl16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4">
    <w:name w:val="xl164"/>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5">
    <w:name w:val="xl165"/>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6">
    <w:name w:val="xl166"/>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7">
    <w:name w:val="xl167"/>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8">
    <w:name w:val="xl168"/>
    <w:basedOn w:val="a"/>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69">
    <w:name w:val="xl169"/>
    <w:basedOn w:val="a"/>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0">
    <w:name w:val="xl170"/>
    <w:basedOn w:val="a"/>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1">
    <w:name w:val="xl171"/>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2">
    <w:name w:val="xl17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3">
    <w:name w:val="xl17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74">
    <w:name w:val="xl174"/>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5">
    <w:name w:val="xl175"/>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6">
    <w:name w:val="xl176"/>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7">
    <w:name w:val="xl177"/>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8">
    <w:name w:val="xl178"/>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9">
    <w:name w:val="xl179"/>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4"/>
      <w:szCs w:val="14"/>
      <w:lang w:eastAsia="ru-RU"/>
    </w:rPr>
  </w:style>
  <w:style w:type="paragraph" w:customStyle="1" w:styleId="xl180">
    <w:name w:val="xl180"/>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1">
    <w:name w:val="xl181"/>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2">
    <w:name w:val="xl18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3">
    <w:name w:val="xl183"/>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84">
    <w:name w:val="xl184"/>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5">
    <w:name w:val="xl185"/>
    <w:basedOn w:val="a"/>
    <w:rsid w:val="005E25BE"/>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6">
    <w:name w:val="xl186"/>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7">
    <w:name w:val="xl18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8">
    <w:name w:val="xl188"/>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9">
    <w:name w:val="xl189"/>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0">
    <w:name w:val="xl190"/>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1">
    <w:name w:val="xl191"/>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2">
    <w:name w:val="xl19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3">
    <w:name w:val="xl193"/>
    <w:basedOn w:val="a"/>
    <w:rsid w:val="005E25BE"/>
    <w:pPr>
      <w:pBdr>
        <w:top w:val="single" w:sz="4" w:space="0" w:color="auto"/>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4">
    <w:name w:val="xl194"/>
    <w:basedOn w:val="a"/>
    <w:rsid w:val="005E25BE"/>
    <w:pPr>
      <w:pBdr>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5">
    <w:name w:val="xl195"/>
    <w:basedOn w:val="a"/>
    <w:rsid w:val="005E25BE"/>
    <w:pPr>
      <w:pBdr>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6">
    <w:name w:val="xl196"/>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97">
    <w:name w:val="xl197"/>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8">
    <w:name w:val="xl198"/>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199">
    <w:name w:val="xl199"/>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0">
    <w:name w:val="xl200"/>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1">
    <w:name w:val="xl201"/>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2">
    <w:name w:val="xl202"/>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3">
    <w:name w:val="xl20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4">
    <w:name w:val="xl204"/>
    <w:basedOn w:val="a"/>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5">
    <w:name w:val="xl205"/>
    <w:basedOn w:val="a"/>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6">
    <w:name w:val="xl206"/>
    <w:basedOn w:val="a"/>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7">
    <w:name w:val="xl207"/>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8">
    <w:name w:val="xl208"/>
    <w:basedOn w:val="a"/>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9">
    <w:name w:val="xl209"/>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10">
    <w:name w:val="xl210"/>
    <w:basedOn w:val="a"/>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1">
    <w:name w:val="xl211"/>
    <w:basedOn w:val="a"/>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2">
    <w:name w:val="xl212"/>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3">
    <w:name w:val="xl213"/>
    <w:basedOn w:val="a"/>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214">
    <w:name w:val="xl214"/>
    <w:basedOn w:val="a"/>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5">
    <w:name w:val="xl215"/>
    <w:basedOn w:val="a"/>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6">
    <w:name w:val="xl216"/>
    <w:basedOn w:val="a"/>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7">
    <w:name w:val="xl217"/>
    <w:basedOn w:val="a"/>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8">
    <w:name w:val="xl218"/>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19">
    <w:name w:val="xl219"/>
    <w:basedOn w:val="a"/>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0">
    <w:name w:val="xl220"/>
    <w:basedOn w:val="a"/>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1">
    <w:name w:val="xl221"/>
    <w:basedOn w:val="a"/>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2">
    <w:name w:val="xl222"/>
    <w:basedOn w:val="a"/>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3">
    <w:name w:val="xl223"/>
    <w:basedOn w:val="a"/>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4">
    <w:name w:val="xl224"/>
    <w:basedOn w:val="a"/>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5">
    <w:name w:val="xl225"/>
    <w:basedOn w:val="a"/>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6">
    <w:name w:val="xl226"/>
    <w:basedOn w:val="a"/>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7">
    <w:name w:val="xl227"/>
    <w:basedOn w:val="a"/>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styleId="a5">
    <w:name w:val="Normal (Web)"/>
    <w:basedOn w:val="a"/>
    <w:uiPriority w:val="99"/>
    <w:unhideWhenUsed/>
    <w:rsid w:val="00B559BC"/>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uiPriority w:val="34"/>
    <w:qFormat/>
    <w:rsid w:val="00B559BC"/>
    <w:pPr>
      <w:ind w:left="720"/>
      <w:contextualSpacing/>
    </w:pPr>
  </w:style>
  <w:style w:type="character" w:customStyle="1" w:styleId="apple-converted-space">
    <w:name w:val="apple-converted-space"/>
    <w:basedOn w:val="a0"/>
    <w:rsid w:val="001B5A38"/>
  </w:style>
  <w:style w:type="paragraph" w:styleId="a7">
    <w:name w:val="Balloon Text"/>
    <w:basedOn w:val="a"/>
    <w:link w:val="a8"/>
    <w:uiPriority w:val="99"/>
    <w:semiHidden/>
    <w:unhideWhenUsed/>
    <w:rsid w:val="008F5671"/>
    <w:rPr>
      <w:rFonts w:ascii="Tahoma" w:hAnsi="Tahoma" w:cs="Tahoma"/>
      <w:sz w:val="16"/>
      <w:szCs w:val="16"/>
    </w:rPr>
  </w:style>
  <w:style w:type="character" w:customStyle="1" w:styleId="a8">
    <w:name w:val="Текст выноски Знак"/>
    <w:basedOn w:val="a0"/>
    <w:link w:val="a7"/>
    <w:uiPriority w:val="99"/>
    <w:semiHidden/>
    <w:rsid w:val="008F5671"/>
    <w:rPr>
      <w:rFonts w:ascii="Tahoma" w:hAnsi="Tahoma" w:cs="Tahoma"/>
      <w:sz w:val="16"/>
      <w:szCs w:val="16"/>
    </w:rPr>
  </w:style>
  <w:style w:type="paragraph" w:styleId="a9">
    <w:name w:val="Body Text"/>
    <w:basedOn w:val="a"/>
    <w:link w:val="aa"/>
    <w:rsid w:val="00206108"/>
    <w:pPr>
      <w:spacing w:after="120"/>
    </w:pPr>
    <w:rPr>
      <w:rFonts w:ascii="Times New Roman" w:eastAsia="Times New Roman" w:hAnsi="Times New Roman" w:cs="Times New Roman"/>
      <w:sz w:val="24"/>
      <w:szCs w:val="24"/>
      <w:lang w:val="en-US" w:eastAsia="ru-RU"/>
    </w:rPr>
  </w:style>
  <w:style w:type="character" w:customStyle="1" w:styleId="aa">
    <w:name w:val="Основной текст Знак"/>
    <w:basedOn w:val="a0"/>
    <w:link w:val="a9"/>
    <w:rsid w:val="00206108"/>
    <w:rPr>
      <w:rFonts w:ascii="Times New Roman" w:eastAsia="Times New Roman" w:hAnsi="Times New Roman" w:cs="Times New Roman"/>
      <w:sz w:val="24"/>
      <w:szCs w:val="24"/>
      <w:lang w:val="en-US" w:eastAsia="ru-RU"/>
    </w:rPr>
  </w:style>
  <w:style w:type="paragraph" w:styleId="ab">
    <w:name w:val="No Spacing"/>
    <w:uiPriority w:val="1"/>
    <w:qFormat/>
    <w:rsid w:val="00412897"/>
    <w:rPr>
      <w:rFonts w:ascii="Calibri" w:eastAsia="Times New Roman" w:hAnsi="Calibri" w:cs="Times New Roman"/>
      <w:lang w:eastAsia="ru-RU"/>
    </w:rPr>
  </w:style>
  <w:style w:type="paragraph" w:styleId="ac">
    <w:name w:val="header"/>
    <w:basedOn w:val="a"/>
    <w:link w:val="ad"/>
    <w:uiPriority w:val="99"/>
    <w:unhideWhenUsed/>
    <w:rsid w:val="00D7677E"/>
    <w:pPr>
      <w:tabs>
        <w:tab w:val="center" w:pos="4677"/>
        <w:tab w:val="right" w:pos="9355"/>
      </w:tabs>
    </w:pPr>
  </w:style>
  <w:style w:type="character" w:customStyle="1" w:styleId="ad">
    <w:name w:val="Верхний колонтитул Знак"/>
    <w:basedOn w:val="a0"/>
    <w:link w:val="ac"/>
    <w:uiPriority w:val="99"/>
    <w:rsid w:val="00D7677E"/>
  </w:style>
  <w:style w:type="paragraph" w:styleId="ae">
    <w:name w:val="footer"/>
    <w:basedOn w:val="a"/>
    <w:link w:val="af"/>
    <w:uiPriority w:val="99"/>
    <w:unhideWhenUsed/>
    <w:rsid w:val="00D7677E"/>
    <w:pPr>
      <w:tabs>
        <w:tab w:val="center" w:pos="4677"/>
        <w:tab w:val="right" w:pos="9355"/>
      </w:tabs>
    </w:pPr>
  </w:style>
  <w:style w:type="character" w:customStyle="1" w:styleId="af">
    <w:name w:val="Нижний колонтитул Знак"/>
    <w:basedOn w:val="a0"/>
    <w:link w:val="ae"/>
    <w:uiPriority w:val="99"/>
    <w:rsid w:val="00D7677E"/>
  </w:style>
  <w:style w:type="table" w:styleId="af0">
    <w:name w:val="Table Grid"/>
    <w:basedOn w:val="a1"/>
    <w:uiPriority w:val="59"/>
    <w:rsid w:val="009E1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iPriority w:val="99"/>
    <w:unhideWhenUsed/>
    <w:rsid w:val="00CF31FF"/>
    <w:rPr>
      <w:rFonts w:ascii="Calibri" w:hAnsi="Calibri" w:cs="Calibri"/>
    </w:rPr>
  </w:style>
  <w:style w:type="character" w:customStyle="1" w:styleId="af2">
    <w:name w:val="Текст Знак"/>
    <w:basedOn w:val="a0"/>
    <w:link w:val="af1"/>
    <w:uiPriority w:val="99"/>
    <w:rsid w:val="00CF31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37">
      <w:bodyDiv w:val="1"/>
      <w:marLeft w:val="0"/>
      <w:marRight w:val="0"/>
      <w:marTop w:val="0"/>
      <w:marBottom w:val="0"/>
      <w:divBdr>
        <w:top w:val="none" w:sz="0" w:space="0" w:color="auto"/>
        <w:left w:val="none" w:sz="0" w:space="0" w:color="auto"/>
        <w:bottom w:val="none" w:sz="0" w:space="0" w:color="auto"/>
        <w:right w:val="none" w:sz="0" w:space="0" w:color="auto"/>
      </w:divBdr>
    </w:div>
    <w:div w:id="241719861">
      <w:bodyDiv w:val="1"/>
      <w:marLeft w:val="0"/>
      <w:marRight w:val="0"/>
      <w:marTop w:val="0"/>
      <w:marBottom w:val="0"/>
      <w:divBdr>
        <w:top w:val="none" w:sz="0" w:space="0" w:color="auto"/>
        <w:left w:val="none" w:sz="0" w:space="0" w:color="auto"/>
        <w:bottom w:val="none" w:sz="0" w:space="0" w:color="auto"/>
        <w:right w:val="none" w:sz="0" w:space="0" w:color="auto"/>
      </w:divBdr>
    </w:div>
    <w:div w:id="267780318">
      <w:bodyDiv w:val="1"/>
      <w:marLeft w:val="0"/>
      <w:marRight w:val="0"/>
      <w:marTop w:val="0"/>
      <w:marBottom w:val="0"/>
      <w:divBdr>
        <w:top w:val="none" w:sz="0" w:space="0" w:color="auto"/>
        <w:left w:val="none" w:sz="0" w:space="0" w:color="auto"/>
        <w:bottom w:val="none" w:sz="0" w:space="0" w:color="auto"/>
        <w:right w:val="none" w:sz="0" w:space="0" w:color="auto"/>
      </w:divBdr>
    </w:div>
    <w:div w:id="317924808">
      <w:bodyDiv w:val="1"/>
      <w:marLeft w:val="0"/>
      <w:marRight w:val="0"/>
      <w:marTop w:val="0"/>
      <w:marBottom w:val="0"/>
      <w:divBdr>
        <w:top w:val="none" w:sz="0" w:space="0" w:color="auto"/>
        <w:left w:val="none" w:sz="0" w:space="0" w:color="auto"/>
        <w:bottom w:val="none" w:sz="0" w:space="0" w:color="auto"/>
        <w:right w:val="none" w:sz="0" w:space="0" w:color="auto"/>
      </w:divBdr>
    </w:div>
    <w:div w:id="396323102">
      <w:bodyDiv w:val="1"/>
      <w:marLeft w:val="0"/>
      <w:marRight w:val="0"/>
      <w:marTop w:val="0"/>
      <w:marBottom w:val="0"/>
      <w:divBdr>
        <w:top w:val="none" w:sz="0" w:space="0" w:color="auto"/>
        <w:left w:val="none" w:sz="0" w:space="0" w:color="auto"/>
        <w:bottom w:val="none" w:sz="0" w:space="0" w:color="auto"/>
        <w:right w:val="none" w:sz="0" w:space="0" w:color="auto"/>
      </w:divBdr>
    </w:div>
    <w:div w:id="957490209">
      <w:bodyDiv w:val="1"/>
      <w:marLeft w:val="0"/>
      <w:marRight w:val="0"/>
      <w:marTop w:val="0"/>
      <w:marBottom w:val="0"/>
      <w:divBdr>
        <w:top w:val="none" w:sz="0" w:space="0" w:color="auto"/>
        <w:left w:val="none" w:sz="0" w:space="0" w:color="auto"/>
        <w:bottom w:val="none" w:sz="0" w:space="0" w:color="auto"/>
        <w:right w:val="none" w:sz="0" w:space="0" w:color="auto"/>
      </w:divBdr>
    </w:div>
    <w:div w:id="1198003983">
      <w:bodyDiv w:val="1"/>
      <w:marLeft w:val="0"/>
      <w:marRight w:val="0"/>
      <w:marTop w:val="0"/>
      <w:marBottom w:val="0"/>
      <w:divBdr>
        <w:top w:val="none" w:sz="0" w:space="0" w:color="auto"/>
        <w:left w:val="none" w:sz="0" w:space="0" w:color="auto"/>
        <w:bottom w:val="none" w:sz="0" w:space="0" w:color="auto"/>
        <w:right w:val="none" w:sz="0" w:space="0" w:color="auto"/>
      </w:divBdr>
    </w:div>
    <w:div w:id="1313487256">
      <w:bodyDiv w:val="1"/>
      <w:marLeft w:val="0"/>
      <w:marRight w:val="0"/>
      <w:marTop w:val="0"/>
      <w:marBottom w:val="0"/>
      <w:divBdr>
        <w:top w:val="none" w:sz="0" w:space="0" w:color="auto"/>
        <w:left w:val="none" w:sz="0" w:space="0" w:color="auto"/>
        <w:bottom w:val="none" w:sz="0" w:space="0" w:color="auto"/>
        <w:right w:val="none" w:sz="0" w:space="0" w:color="auto"/>
      </w:divBdr>
    </w:div>
    <w:div w:id="1712875773">
      <w:bodyDiv w:val="1"/>
      <w:marLeft w:val="0"/>
      <w:marRight w:val="0"/>
      <w:marTop w:val="0"/>
      <w:marBottom w:val="0"/>
      <w:divBdr>
        <w:top w:val="none" w:sz="0" w:space="0" w:color="auto"/>
        <w:left w:val="none" w:sz="0" w:space="0" w:color="auto"/>
        <w:bottom w:val="none" w:sz="0" w:space="0" w:color="auto"/>
        <w:right w:val="none" w:sz="0" w:space="0" w:color="auto"/>
      </w:divBdr>
    </w:div>
    <w:div w:id="1753308983">
      <w:bodyDiv w:val="1"/>
      <w:marLeft w:val="0"/>
      <w:marRight w:val="0"/>
      <w:marTop w:val="0"/>
      <w:marBottom w:val="0"/>
      <w:divBdr>
        <w:top w:val="none" w:sz="0" w:space="0" w:color="auto"/>
        <w:left w:val="none" w:sz="0" w:space="0" w:color="auto"/>
        <w:bottom w:val="none" w:sz="0" w:space="0" w:color="auto"/>
        <w:right w:val="none" w:sz="0" w:space="0" w:color="auto"/>
      </w:divBdr>
    </w:div>
    <w:div w:id="1858304216">
      <w:bodyDiv w:val="1"/>
      <w:marLeft w:val="0"/>
      <w:marRight w:val="0"/>
      <w:marTop w:val="0"/>
      <w:marBottom w:val="0"/>
      <w:divBdr>
        <w:top w:val="none" w:sz="0" w:space="0" w:color="auto"/>
        <w:left w:val="none" w:sz="0" w:space="0" w:color="auto"/>
        <w:bottom w:val="none" w:sz="0" w:space="0" w:color="auto"/>
        <w:right w:val="none" w:sz="0" w:space="0" w:color="auto"/>
      </w:divBdr>
    </w:div>
    <w:div w:id="1940527135">
      <w:bodyDiv w:val="1"/>
      <w:marLeft w:val="0"/>
      <w:marRight w:val="0"/>
      <w:marTop w:val="0"/>
      <w:marBottom w:val="0"/>
      <w:divBdr>
        <w:top w:val="none" w:sz="0" w:space="0" w:color="auto"/>
        <w:left w:val="none" w:sz="0" w:space="0" w:color="auto"/>
        <w:bottom w:val="none" w:sz="0" w:space="0" w:color="auto"/>
        <w:right w:val="none" w:sz="0" w:space="0" w:color="auto"/>
      </w:divBdr>
    </w:div>
    <w:div w:id="1993289913">
      <w:bodyDiv w:val="1"/>
      <w:marLeft w:val="0"/>
      <w:marRight w:val="0"/>
      <w:marTop w:val="0"/>
      <w:marBottom w:val="0"/>
      <w:divBdr>
        <w:top w:val="none" w:sz="0" w:space="0" w:color="auto"/>
        <w:left w:val="none" w:sz="0" w:space="0" w:color="auto"/>
        <w:bottom w:val="none" w:sz="0" w:space="0" w:color="auto"/>
        <w:right w:val="none" w:sz="0" w:space="0" w:color="auto"/>
      </w:divBdr>
    </w:div>
    <w:div w:id="20074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worldwewant2015.org/node/403749" TargetMode="External"/><Relationship Id="rId4" Type="http://schemas.microsoft.com/office/2007/relationships/stylesWithEffects" Target="stylesWithEffects.xml"/><Relationship Id="rId9" Type="http://schemas.openxmlformats.org/officeDocument/2006/relationships/hyperlink" Target="http://npdrr.kg/glavnie_novosti/46-strany-centralnoy-azii-i-afganistan-obsudili-voprosy-regionalnogo-sotrudnichestva-v-sfere-snizheniya-riskov-bedstviy.html"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2014-04-08T06:00:00+00:00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00064333</Project_x0020_Number>
    <Project_x0020_Manager xmlns="f1161f5b-24a3-4c2d-bc81-44cb9325e8ee" xsi:nil="true"/>
    <TaxCatchAll xmlns="1ed4137b-41b2-488b-8250-6d369ec27664">
      <Value>1111</Value>
      <Value>1134</Value>
      <Value>1</Value>
      <Value>763</Value>
    </TaxCatchAll>
    <c4e2ab2cc9354bbf9064eeb465a566ea xmlns="1ed4137b-41b2-488b-8250-6d369ec27664">
      <Terms xmlns="http://schemas.microsoft.com/office/infopath/2007/PartnerControls"/>
    </c4e2ab2cc9354bbf9064eeb465a566ea>
    <UndpProjectNo xmlns="1ed4137b-41b2-488b-8250-6d369ec27664">00064333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ATLASPDC-4-13578</_dlc_DocId>
    <_dlc_DocIdUrl xmlns="f1161f5b-24a3-4c2d-bc81-44cb9325e8ee">
      <Url>https://info.undp.org/docs/pdc/_layouts/DocIdRedir.aspx?ID=ATLASPDC-4-13578</Url>
      <Description>ATLASPDC-4-13578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D5D3821-FD81-4B19-8B04-A5C9B28DCB9C}"/>
</file>

<file path=customXml/itemProps2.xml><?xml version="1.0" encoding="utf-8"?>
<ds:datastoreItem xmlns:ds="http://schemas.openxmlformats.org/officeDocument/2006/customXml" ds:itemID="{403BC0FE-C1D6-47F4-9417-C198AEF3E597}"/>
</file>

<file path=customXml/itemProps3.xml><?xml version="1.0" encoding="utf-8"?>
<ds:datastoreItem xmlns:ds="http://schemas.openxmlformats.org/officeDocument/2006/customXml" ds:itemID="{8CB062B5-EA86-4627-AFA5-9253295CB466}"/>
</file>

<file path=customXml/itemProps4.xml><?xml version="1.0" encoding="utf-8"?>
<ds:datastoreItem xmlns:ds="http://schemas.openxmlformats.org/officeDocument/2006/customXml" ds:itemID="{137F16EB-8520-4AC9-B17A-49CF42291863}"/>
</file>

<file path=customXml/itemProps5.xml><?xml version="1.0" encoding="utf-8"?>
<ds:datastoreItem xmlns:ds="http://schemas.openxmlformats.org/officeDocument/2006/customXml" ds:itemID="{FDEDFAFB-0D94-408A-9709-B34C2D979027}"/>
</file>

<file path=customXml/itemProps6.xml><?xml version="1.0" encoding="utf-8"?>
<ds:datastoreItem xmlns:ds="http://schemas.openxmlformats.org/officeDocument/2006/customXml" ds:itemID="{394509C1-C944-462E-9114-2A9F2FD93B67}"/>
</file>

<file path=docProps/app.xml><?xml version="1.0" encoding="utf-8"?>
<Properties xmlns="http://schemas.openxmlformats.org/officeDocument/2006/extended-properties" xmlns:vt="http://schemas.openxmlformats.org/officeDocument/2006/docPropsVTypes">
  <Template>Normal.dotm</Template>
  <TotalTime>310</TotalTime>
  <Pages>20</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DMUSER</dc:creator>
  <cp:lastModifiedBy>DMUSER</cp:lastModifiedBy>
  <cp:revision>29</cp:revision>
  <cp:lastPrinted>2014-01-06T04:38:00Z</cp:lastPrinted>
  <dcterms:created xsi:type="dcterms:W3CDTF">2014-01-06T04:35:00Z</dcterms:created>
  <dcterms:modified xsi:type="dcterms:W3CDTF">2014-01-08T04:22:00Z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1134;#KGZ|727026dd-df17-4ad9-a887-e25da90c4444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9ec20f4b-9072-4b32-802c-6e041f4ca81d</vt:lpwstr>
  </property>
  <property fmtid="{D5CDD505-2E9C-101B-9397-08002B2CF9AE}" pid="16" name="Atlas Document Type">
    <vt:lpwstr>1111;#Donor Report|632012e1-2edc-436c-bf11-0ed9e79cd8fe</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